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line="312"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TERMO DE CONTRATO</w:t>
        <w:br w:type="textWrapping"/>
        <w:t xml:space="preserve">Lei nº 14.133, de 1º de abril de 2021</w:t>
        <w:br w:type="textWrapping"/>
        <w:t xml:space="preserve">OBRAS E SERVIÇOS DE ENGENHARIA – LICITAÇÃO</w:t>
      </w:r>
      <w:r w:rsidDel="00000000" w:rsidR="00000000" w:rsidRPr="00000000">
        <w:rPr>
          <w:rtl w:val="0"/>
        </w:rPr>
      </w:r>
    </w:p>
    <w:p w:rsidR="00000000" w:rsidDel="00000000" w:rsidP="00000000" w:rsidRDefault="00000000" w:rsidRPr="00000000" w14:paraId="00000002">
      <w:pPr>
        <w:spacing w:before="28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MINISTÉRIO DA DEFESA</w:t>
      </w:r>
      <w:r w:rsidDel="00000000" w:rsidR="00000000" w:rsidRPr="00000000">
        <w:drawing>
          <wp:anchor allowOverlap="1" behindDoc="0" distB="0" distT="0" distL="114300" distR="114300" hidden="0" layoutInCell="1" locked="0" relativeHeight="0" simplePos="0">
            <wp:simplePos x="0" y="0"/>
            <wp:positionH relativeFrom="column">
              <wp:posOffset>2818130</wp:posOffset>
            </wp:positionH>
            <wp:positionV relativeFrom="paragraph">
              <wp:posOffset>64135</wp:posOffset>
            </wp:positionV>
            <wp:extent cx="737870" cy="805815"/>
            <wp:effectExtent b="0" l="0" r="0" t="0"/>
            <wp:wrapTopAndBottom distB="0" dist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7870" cy="805815"/>
                    </a:xfrm>
                    <a:prstGeom prst="rect"/>
                    <a:ln/>
                  </pic:spPr>
                </pic:pic>
              </a:graphicData>
            </a:graphic>
          </wp:anchor>
        </w:drawing>
      </w:r>
    </w:p>
    <w:p w:rsidR="00000000" w:rsidDel="00000000" w:rsidP="00000000" w:rsidRDefault="00000000" w:rsidRPr="00000000" w14:paraId="00000003">
      <w:pPr>
        <w:spacing w:before="280" w:lineRule="auto"/>
        <w:jc w:val="cente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EXÉRCITO BRASILEIRO</w:t>
      </w:r>
    </w:p>
    <w:p w:rsidR="00000000" w:rsidDel="00000000" w:rsidP="00000000" w:rsidRDefault="00000000" w:rsidRPr="00000000" w14:paraId="00000004">
      <w:pPr>
        <w:spacing w:before="28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COLOG Ba Ap Log</w:t>
      </w:r>
    </w:p>
    <w:p w:rsidR="00000000" w:rsidDel="00000000" w:rsidP="00000000" w:rsidRDefault="00000000" w:rsidRPr="00000000" w14:paraId="00000005">
      <w:pPr>
        <w:spacing w:before="28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BATALHÃO CENTRAL DE MANUTENÇÃO E SUPRIMENTO</w:t>
      </w:r>
    </w:p>
    <w:p w:rsidR="00000000" w:rsidDel="00000000" w:rsidP="00000000" w:rsidRDefault="00000000" w:rsidRPr="00000000" w14:paraId="00000006">
      <w:pPr>
        <w:spacing w:before="280" w:lineRule="auto"/>
        <w:jc w:val="center"/>
        <w:rPr>
          <w:rFonts w:ascii="Arial" w:cs="Arial" w:eastAsia="Arial" w:hAnsi="Arial"/>
          <w:b w:val="1"/>
          <w:i w:val="1"/>
          <w:color w:val="ff0000"/>
          <w:sz w:val="20"/>
          <w:szCs w:val="20"/>
        </w:rPr>
      </w:pPr>
      <w:r w:rsidDel="00000000" w:rsidR="00000000" w:rsidRPr="00000000">
        <w:rPr>
          <w:rFonts w:ascii="Arial" w:cs="Arial" w:eastAsia="Arial" w:hAnsi="Arial"/>
          <w:sz w:val="20"/>
          <w:szCs w:val="20"/>
          <w:rtl w:val="0"/>
        </w:rPr>
        <w:t xml:space="preserve">Batalhão Marechal Dutra</w:t>
      </w:r>
      <w:r w:rsidDel="00000000" w:rsidR="00000000" w:rsidRPr="00000000">
        <w:rPr>
          <w:rtl w:val="0"/>
        </w:rPr>
      </w:r>
    </w:p>
    <w:p w:rsidR="00000000" w:rsidDel="00000000" w:rsidP="00000000" w:rsidRDefault="00000000" w:rsidRPr="00000000" w14:paraId="00000007">
      <w:pPr>
        <w:spacing w:after="288" w:before="120" w:line="312"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(Processo Administrativo n° 64619.005569/2024-61)</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4253" w:right="-17"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CONTRATO ADMINISTRATIVO Nº </w:t>
      </w: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xx</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xxxx</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QUE FAZEM ENTRE SI A UNIÃO, POR INTERMÉDIO DO (A) ......................................................... E .............................................................  </w:t>
      </w:r>
    </w:p>
    <w:p w:rsidR="00000000" w:rsidDel="00000000" w:rsidP="00000000" w:rsidRDefault="00000000" w:rsidRPr="00000000" w14:paraId="00000009">
      <w:pPr>
        <w:spacing w:after="120" w:before="12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A </w:t>
      </w:r>
      <w:r w:rsidDel="00000000" w:rsidR="00000000" w:rsidRPr="00000000">
        <w:rPr>
          <w:rFonts w:ascii="Arial" w:cs="Arial" w:eastAsia="Arial" w:hAnsi="Arial"/>
          <w:color w:val="000000"/>
          <w:sz w:val="20"/>
          <w:szCs w:val="20"/>
          <w:rtl w:val="0"/>
        </w:rPr>
        <w:t xml:space="preserve">Uniã</w:t>
      </w:r>
      <w:r w:rsidDel="00000000" w:rsidR="00000000" w:rsidRPr="00000000">
        <w:rPr>
          <w:rFonts w:ascii="Arial" w:cs="Arial" w:eastAsia="Arial" w:hAnsi="Arial"/>
          <w:color w:val="000000"/>
          <w:sz w:val="20"/>
          <w:szCs w:val="20"/>
          <w:rtl w:val="0"/>
        </w:rPr>
        <w:t xml:space="preserve">o</w:t>
      </w: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i w:val="1"/>
          <w:color w:val="ff0000"/>
          <w:sz w:val="20"/>
          <w:szCs w:val="20"/>
          <w:rtl w:val="0"/>
        </w:rPr>
        <w:t xml:space="preserve"> </w:t>
      </w:r>
      <w:r w:rsidDel="00000000" w:rsidR="00000000" w:rsidRPr="00000000">
        <w:rPr>
          <w:rFonts w:ascii="Arial" w:cs="Arial" w:eastAsia="Arial" w:hAnsi="Arial"/>
          <w:sz w:val="20"/>
          <w:szCs w:val="20"/>
          <w:rtl w:val="0"/>
        </w:rPr>
        <w:t xml:space="preserve">por intermédio do</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color w:val="000000"/>
          <w:sz w:val="20"/>
          <w:szCs w:val="20"/>
          <w:rtl w:val="0"/>
        </w:rPr>
        <w:t xml:space="preserve">BATALHÃO CENTRAL DE MANUTENÇÃO E SUPRIMENTO</w:t>
      </w:r>
      <w:r w:rsidDel="00000000" w:rsidR="00000000" w:rsidRPr="00000000">
        <w:rPr>
          <w:rFonts w:ascii="Arial" w:cs="Arial" w:eastAsia="Arial" w:hAnsi="Arial"/>
          <w:sz w:val="20"/>
          <w:szCs w:val="20"/>
          <w:rtl w:val="0"/>
        </w:rPr>
        <w:t xml:space="preserve">, com sede na Estrada São Pedro de Alcântara, 3506, Magalhães Bastos, na cidade do </w:t>
      </w:r>
      <w:r w:rsidDel="00000000" w:rsidR="00000000" w:rsidRPr="00000000">
        <w:rPr>
          <w:rFonts w:ascii="Arial" w:cs="Arial" w:eastAsia="Arial" w:hAnsi="Arial"/>
          <w:color w:val="000000"/>
          <w:sz w:val="20"/>
          <w:szCs w:val="20"/>
          <w:rtl w:val="0"/>
        </w:rPr>
        <w:t xml:space="preserve">Rio de Janeiro/RJ</w:t>
      </w:r>
      <w:r w:rsidDel="00000000" w:rsidR="00000000" w:rsidRPr="00000000">
        <w:rPr>
          <w:rFonts w:ascii="Arial" w:cs="Arial" w:eastAsia="Arial" w:hAnsi="Arial"/>
          <w:sz w:val="20"/>
          <w:szCs w:val="20"/>
          <w:rtl w:val="0"/>
        </w:rPr>
        <w:t xml:space="preserve">, inscrito no CNPJ sob o nº </w:t>
      </w:r>
      <w:hyperlink r:id="rId8">
        <w:r w:rsidDel="00000000" w:rsidR="00000000" w:rsidRPr="00000000">
          <w:rPr>
            <w:rFonts w:ascii="Arial" w:cs="Arial" w:eastAsia="Arial" w:hAnsi="Arial"/>
            <w:color w:val="000000"/>
            <w:sz w:val="20"/>
            <w:szCs w:val="20"/>
            <w:u w:val="none"/>
            <w:rtl w:val="0"/>
          </w:rPr>
          <w:t xml:space="preserve">09.615.726/0001-03</w:t>
        </w:r>
      </w:hyperlink>
      <w:r w:rsidDel="00000000" w:rsidR="00000000" w:rsidRPr="00000000">
        <w:rPr>
          <w:rFonts w:ascii="Arial" w:cs="Arial" w:eastAsia="Arial" w:hAnsi="Arial"/>
          <w:sz w:val="20"/>
          <w:szCs w:val="20"/>
          <w:rtl w:val="0"/>
        </w:rPr>
        <w:t xml:space="preserve">, neste ato representado pelo </w:t>
      </w:r>
      <w:r w:rsidDel="00000000" w:rsidR="00000000" w:rsidRPr="00000000">
        <w:rPr>
          <w:rFonts w:ascii="Arial" w:cs="Arial" w:eastAsia="Arial" w:hAnsi="Arial"/>
          <w:color w:val="000000"/>
          <w:sz w:val="20"/>
          <w:szCs w:val="20"/>
          <w:rtl w:val="0"/>
        </w:rPr>
        <w:t xml:space="preserve">Ten Cel JONATHAS DA COSTA JARDIM</w:t>
      </w:r>
      <w:r w:rsidDel="00000000" w:rsidR="00000000" w:rsidRPr="00000000">
        <w:rPr>
          <w:rFonts w:ascii="Arial" w:cs="Arial" w:eastAsia="Arial" w:hAnsi="Arial"/>
          <w:sz w:val="20"/>
          <w:szCs w:val="20"/>
          <w:rtl w:val="0"/>
        </w:rPr>
        <w:t xml:space="preserve">,  nomeado pela Portaria nº </w:t>
      </w:r>
      <w:r w:rsidDel="00000000" w:rsidR="00000000" w:rsidRPr="00000000">
        <w:rPr>
          <w:rFonts w:ascii="Arial" w:cs="Arial" w:eastAsia="Arial" w:hAnsi="Arial"/>
          <w:i w:val="1"/>
          <w:color w:val="ff0000"/>
          <w:sz w:val="20"/>
          <w:szCs w:val="20"/>
          <w:rtl w:val="0"/>
        </w:rPr>
        <w:t xml:space="preserve">XX</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color w:val="ff0000"/>
          <w:sz w:val="20"/>
          <w:szCs w:val="20"/>
          <w:rtl w:val="0"/>
        </w:rPr>
        <w:t xml:space="preserve">[dia]</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color w:val="ff0000"/>
          <w:sz w:val="20"/>
          <w:szCs w:val="20"/>
          <w:rtl w:val="0"/>
        </w:rPr>
        <w:t xml:space="preserve">[mês]</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de </w:t>
      </w:r>
      <w:r w:rsidDel="00000000" w:rsidR="00000000" w:rsidRPr="00000000">
        <w:rPr>
          <w:rFonts w:ascii="Arial" w:cs="Arial" w:eastAsia="Arial" w:hAnsi="Arial"/>
          <w:i w:val="1"/>
          <w:color w:val="ff0000"/>
          <w:sz w:val="20"/>
          <w:szCs w:val="20"/>
          <w:rtl w:val="0"/>
        </w:rPr>
        <w:t xml:space="preserve">[ano]</w:t>
      </w:r>
      <w:r w:rsidDel="00000000" w:rsidR="00000000" w:rsidRPr="00000000">
        <w:rPr>
          <w:rFonts w:ascii="Arial" w:cs="Arial" w:eastAsia="Arial" w:hAnsi="Arial"/>
          <w:sz w:val="20"/>
          <w:szCs w:val="20"/>
          <w:rtl w:val="0"/>
        </w:rPr>
        <w:t xml:space="preserve">, publicada no</w:t>
      </w:r>
      <w:r w:rsidDel="00000000" w:rsidR="00000000" w:rsidRPr="00000000">
        <w:rPr>
          <w:rFonts w:ascii="Arial" w:cs="Arial" w:eastAsia="Arial" w:hAnsi="Arial"/>
          <w:i w:val="1"/>
          <w:sz w:val="20"/>
          <w:szCs w:val="20"/>
          <w:rtl w:val="0"/>
        </w:rPr>
        <w:t xml:space="preserve"> DOU </w:t>
      </w:r>
      <w:r w:rsidDel="00000000" w:rsidR="00000000" w:rsidRPr="00000000">
        <w:rPr>
          <w:rFonts w:ascii="Arial" w:cs="Arial" w:eastAsia="Arial" w:hAnsi="Arial"/>
          <w:sz w:val="20"/>
          <w:szCs w:val="20"/>
          <w:rtl w:val="0"/>
        </w:rPr>
        <w:t xml:space="preserve">de </w:t>
      </w:r>
      <w:r w:rsidDel="00000000" w:rsidR="00000000" w:rsidRPr="00000000">
        <w:rPr>
          <w:rFonts w:ascii="Arial" w:cs="Arial" w:eastAsia="Arial" w:hAnsi="Arial"/>
          <w:i w:val="1"/>
          <w:color w:val="ff0000"/>
          <w:sz w:val="20"/>
          <w:szCs w:val="20"/>
          <w:rtl w:val="0"/>
        </w:rPr>
        <w:t xml:space="preserve">[dia]</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color w:val="ff0000"/>
          <w:sz w:val="20"/>
          <w:szCs w:val="20"/>
          <w:rtl w:val="0"/>
        </w:rPr>
        <w:t xml:space="preserve">[mês]</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de </w:t>
      </w:r>
      <w:r w:rsidDel="00000000" w:rsidR="00000000" w:rsidRPr="00000000">
        <w:rPr>
          <w:rFonts w:ascii="Arial" w:cs="Arial" w:eastAsia="Arial" w:hAnsi="Arial"/>
          <w:i w:val="1"/>
          <w:color w:val="ff0000"/>
          <w:sz w:val="20"/>
          <w:szCs w:val="20"/>
          <w:rtl w:val="0"/>
        </w:rPr>
        <w:t xml:space="preserve">[ano]</w:t>
      </w:r>
      <w:r w:rsidDel="00000000" w:rsidR="00000000" w:rsidRPr="00000000">
        <w:rPr>
          <w:rFonts w:ascii="Arial" w:cs="Arial" w:eastAsia="Arial" w:hAnsi="Arial"/>
          <w:sz w:val="20"/>
          <w:szCs w:val="20"/>
          <w:rtl w:val="0"/>
        </w:rPr>
        <w:t xml:space="preserve">, portador da Matrícula Funcional nº </w:t>
      </w:r>
      <w:r w:rsidDel="00000000" w:rsidR="00000000" w:rsidRPr="00000000">
        <w:rPr>
          <w:rFonts w:ascii="Arial" w:cs="Arial" w:eastAsia="Arial" w:hAnsi="Arial"/>
          <w:i w:val="1"/>
          <w:color w:val="ff0000"/>
          <w:sz w:val="20"/>
          <w:szCs w:val="20"/>
          <w:rtl w:val="0"/>
        </w:rPr>
        <w:t xml:space="preserve">[nº matrícula]</w:t>
      </w:r>
      <w:r w:rsidDel="00000000" w:rsidR="00000000" w:rsidRPr="00000000">
        <w:rPr>
          <w:rFonts w:ascii="Arial" w:cs="Arial" w:eastAsia="Arial" w:hAnsi="Arial"/>
          <w:sz w:val="20"/>
          <w:szCs w:val="20"/>
          <w:rtl w:val="0"/>
        </w:rPr>
        <w:t xml:space="preserve">, doravante denominado CONTRATANTE, e o(a) </w:t>
      </w:r>
      <w:r w:rsidDel="00000000" w:rsidR="00000000" w:rsidRPr="00000000">
        <w:rPr>
          <w:rFonts w:ascii="Arial" w:cs="Arial" w:eastAsia="Arial" w:hAnsi="Arial"/>
          <w:i w:val="1"/>
          <w:color w:val="ff0000"/>
          <w:sz w:val="20"/>
          <w:szCs w:val="20"/>
          <w:rtl w:val="0"/>
        </w:rPr>
        <w:t xml:space="preserve">[CONTRATADO]</w:t>
      </w:r>
      <w:r w:rsidDel="00000000" w:rsidR="00000000" w:rsidRPr="00000000">
        <w:rPr>
          <w:rFonts w:ascii="Arial" w:cs="Arial" w:eastAsia="Arial" w:hAnsi="Arial"/>
          <w:color w:val="ff0000"/>
          <w:sz w:val="20"/>
          <w:szCs w:val="20"/>
          <w:rtl w:val="0"/>
        </w:rPr>
        <w:t xml:space="preserve">,</w:t>
      </w:r>
      <w:r w:rsidDel="00000000" w:rsidR="00000000" w:rsidRPr="00000000">
        <w:rPr>
          <w:rFonts w:ascii="Arial" w:cs="Arial" w:eastAsia="Arial" w:hAnsi="Arial"/>
          <w:sz w:val="20"/>
          <w:szCs w:val="20"/>
          <w:rtl w:val="0"/>
        </w:rPr>
        <w:t xml:space="preserve"> inscrito(a) no CNPJ/MF sob o nº </w:t>
      </w:r>
      <w:r w:rsidDel="00000000" w:rsidR="00000000" w:rsidRPr="00000000">
        <w:rPr>
          <w:rFonts w:ascii="Arial" w:cs="Arial" w:eastAsia="Arial" w:hAnsi="Arial"/>
          <w:i w:val="1"/>
          <w:color w:val="ff0000"/>
          <w:sz w:val="20"/>
          <w:szCs w:val="20"/>
          <w:rtl w:val="0"/>
        </w:rPr>
        <w:t xml:space="preserve">[CNPJ], </w:t>
      </w:r>
      <w:r w:rsidDel="00000000" w:rsidR="00000000" w:rsidRPr="00000000">
        <w:rPr>
          <w:rFonts w:ascii="Arial" w:cs="Arial" w:eastAsia="Arial" w:hAnsi="Arial"/>
          <w:sz w:val="20"/>
          <w:szCs w:val="20"/>
          <w:rtl w:val="0"/>
        </w:rPr>
        <w:t xml:space="preserve">sediado(a) na </w:t>
      </w:r>
      <w:r w:rsidDel="00000000" w:rsidR="00000000" w:rsidRPr="00000000">
        <w:rPr>
          <w:rFonts w:ascii="Arial" w:cs="Arial" w:eastAsia="Arial" w:hAnsi="Arial"/>
          <w:i w:val="1"/>
          <w:color w:val="ff0000"/>
          <w:sz w:val="20"/>
          <w:szCs w:val="20"/>
          <w:rtl w:val="0"/>
        </w:rPr>
        <w:t xml:space="preserve">[endereço]</w:t>
      </w:r>
      <w:r w:rsidDel="00000000" w:rsidR="00000000" w:rsidRPr="00000000">
        <w:rPr>
          <w:rFonts w:ascii="Arial" w:cs="Arial" w:eastAsia="Arial" w:hAnsi="Arial"/>
          <w:sz w:val="20"/>
          <w:szCs w:val="20"/>
          <w:rtl w:val="0"/>
        </w:rPr>
        <w:t xml:space="preserve">, na cidade de </w:t>
      </w:r>
      <w:r w:rsidDel="00000000" w:rsidR="00000000" w:rsidRPr="00000000">
        <w:rPr>
          <w:rFonts w:ascii="Arial" w:cs="Arial" w:eastAsia="Arial" w:hAnsi="Arial"/>
          <w:i w:val="1"/>
          <w:color w:val="ff0000"/>
          <w:sz w:val="20"/>
          <w:szCs w:val="20"/>
          <w:rtl w:val="0"/>
        </w:rPr>
        <w:t xml:space="preserve">[cidade]</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color w:val="ff0000"/>
          <w:sz w:val="20"/>
          <w:szCs w:val="20"/>
          <w:rtl w:val="0"/>
        </w:rPr>
        <w:t xml:space="preserve">[UF]</w:t>
      </w:r>
      <w:r w:rsidDel="00000000" w:rsidR="00000000" w:rsidRPr="00000000">
        <w:rPr>
          <w:rFonts w:ascii="Arial" w:cs="Arial" w:eastAsia="Arial" w:hAnsi="Arial"/>
          <w:sz w:val="20"/>
          <w:szCs w:val="20"/>
          <w:rtl w:val="0"/>
        </w:rPr>
        <w:t xml:space="preserve">, doravante designado CONTRATADO, neste ato representado(a) por </w:t>
      </w:r>
      <w:r w:rsidDel="00000000" w:rsidR="00000000" w:rsidRPr="00000000">
        <w:rPr>
          <w:rFonts w:ascii="Arial" w:cs="Arial" w:eastAsia="Arial" w:hAnsi="Arial"/>
          <w:i w:val="1"/>
          <w:color w:val="ff0000"/>
          <w:sz w:val="20"/>
          <w:szCs w:val="20"/>
          <w:rtl w:val="0"/>
        </w:rPr>
        <w:t xml:space="preserve">[nome e função no CONTRATADO]</w:t>
      </w:r>
      <w:r w:rsidDel="00000000" w:rsidR="00000000" w:rsidRPr="00000000">
        <w:rPr>
          <w:rFonts w:ascii="Arial" w:cs="Arial" w:eastAsia="Arial" w:hAnsi="Arial"/>
          <w:sz w:val="20"/>
          <w:szCs w:val="20"/>
          <w:rtl w:val="0"/>
        </w:rPr>
        <w:t xml:space="preserve">, conforme</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i w:val="1"/>
          <w:color w:val="ff0000"/>
          <w:sz w:val="20"/>
          <w:szCs w:val="20"/>
          <w:rtl w:val="0"/>
        </w:rPr>
        <w:t xml:space="preserve">[atos constitutivos da empresa] </w:t>
      </w:r>
      <w:r w:rsidDel="00000000" w:rsidR="00000000" w:rsidRPr="00000000">
        <w:rPr>
          <w:rFonts w:ascii="Arial" w:cs="Arial" w:eastAsia="Arial" w:hAnsi="Arial"/>
          <w:b w:val="1"/>
          <w:i w:val="1"/>
          <w:color w:val="ff0000"/>
          <w:sz w:val="20"/>
          <w:szCs w:val="20"/>
          <w:rtl w:val="0"/>
        </w:rPr>
        <w:t xml:space="preserve">OU</w:t>
      </w:r>
      <w:r w:rsidDel="00000000" w:rsidR="00000000" w:rsidRPr="00000000">
        <w:rPr>
          <w:rFonts w:ascii="Arial" w:cs="Arial" w:eastAsia="Arial" w:hAnsi="Arial"/>
          <w:i w:val="1"/>
          <w:color w:val="ff0000"/>
          <w:sz w:val="20"/>
          <w:szCs w:val="20"/>
          <w:rtl w:val="0"/>
        </w:rPr>
        <w:t xml:space="preserve"> [procuração apresentada nos autos], </w:t>
      </w:r>
      <w:r w:rsidDel="00000000" w:rsidR="00000000" w:rsidRPr="00000000">
        <w:rPr>
          <w:rFonts w:ascii="Arial" w:cs="Arial" w:eastAsia="Arial" w:hAnsi="Arial"/>
          <w:sz w:val="20"/>
          <w:szCs w:val="20"/>
          <w:rtl w:val="0"/>
        </w:rPr>
        <w:t xml:space="preserve">tendo em vista o que consta no Processo nº </w:t>
      </w:r>
      <w:r w:rsidDel="00000000" w:rsidR="00000000" w:rsidRPr="00000000">
        <w:rPr>
          <w:rFonts w:ascii="Arial" w:cs="Arial" w:eastAsia="Arial" w:hAnsi="Arial"/>
          <w:color w:val="000000"/>
          <w:sz w:val="20"/>
          <w:szCs w:val="20"/>
          <w:rtl w:val="0"/>
        </w:rPr>
        <w:t xml:space="preserve">64619.005569/2024-61 </w:t>
      </w:r>
      <w:r w:rsidDel="00000000" w:rsidR="00000000" w:rsidRPr="00000000">
        <w:rPr>
          <w:rFonts w:ascii="Arial" w:cs="Arial" w:eastAsia="Arial" w:hAnsi="Arial"/>
          <w:sz w:val="20"/>
          <w:szCs w:val="20"/>
          <w:rtl w:val="0"/>
        </w:rPr>
        <w:t xml:space="preserve">e em observância às disposições da Lei nº 14.133, de 1º de abril de 2021, e demais legislação aplicável, resolvem celebrar o presente Termo de Contrato, decorrente da</w:t>
      </w:r>
      <w:r w:rsidDel="00000000" w:rsidR="00000000" w:rsidRPr="00000000">
        <w:rPr>
          <w:rFonts w:ascii="Arial" w:cs="Arial" w:eastAsia="Arial" w:hAnsi="Arial"/>
          <w:i w:val="1"/>
          <w:color w:val="ff0000"/>
          <w:sz w:val="20"/>
          <w:szCs w:val="20"/>
          <w:rtl w:val="0"/>
        </w:rPr>
        <w:t xml:space="preserve"> Dispensa de Licitação </w:t>
      </w:r>
      <w:r w:rsidDel="00000000" w:rsidR="00000000" w:rsidRPr="00000000">
        <w:rPr>
          <w:rFonts w:ascii="Arial" w:cs="Arial" w:eastAsia="Arial" w:hAnsi="Arial"/>
          <w:sz w:val="20"/>
          <w:szCs w:val="20"/>
          <w:rtl w:val="0"/>
        </w:rPr>
        <w:t xml:space="preserve">nº</w:t>
      </w:r>
      <w:r w:rsidDel="00000000" w:rsidR="00000000" w:rsidRPr="00000000">
        <w:rPr>
          <w:rFonts w:ascii="Arial" w:cs="Arial" w:eastAsia="Arial" w:hAnsi="Arial"/>
          <w:i w:val="1"/>
          <w:color w:val="ff0000"/>
          <w:sz w:val="20"/>
          <w:szCs w:val="20"/>
          <w:rtl w:val="0"/>
        </w:rPr>
        <w:t xml:space="preserve"> XX/XXXX</w:t>
      </w:r>
      <w:r w:rsidDel="00000000" w:rsidR="00000000" w:rsidRPr="00000000">
        <w:rPr>
          <w:rFonts w:ascii="Arial" w:cs="Arial" w:eastAsia="Arial" w:hAnsi="Arial"/>
          <w:sz w:val="20"/>
          <w:szCs w:val="20"/>
          <w:rtl w:val="0"/>
        </w:rPr>
        <w:t xml:space="preserve">, mediante as cláusulas e condições a seguir enunciadas</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0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PRIMEIRA – OBJETO</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O objeto do presente instrumento é a contratação de serviço comum de engenharia para Adequação das instalações para implantação da sala de atendimento ao público externo da SFPC do Batalhão Central de Manutenção e Suprimento, na Vila Militar de Deodoro, Rio de Janeiro/RJ, conforme condições, quantidades e exigências estabelecidas neste instrumento e seus anexos, nas condições estabelecidas no Termo de Referência.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Objeto da contratação:</w:t>
      </w:r>
    </w:p>
    <w:tbl>
      <w:tblPr>
        <w:tblStyle w:val="Table1"/>
        <w:tblW w:w="9498.0" w:type="dxa"/>
        <w:jc w:val="left"/>
        <w:tblInd w:w="-5.0" w:type="dxa"/>
        <w:tblLayout w:type="fixed"/>
        <w:tblLook w:val="0400"/>
      </w:tblPr>
      <w:tblGrid>
        <w:gridCol w:w="707"/>
        <w:gridCol w:w="2554"/>
        <w:gridCol w:w="1277"/>
        <w:gridCol w:w="1134"/>
        <w:gridCol w:w="1558"/>
        <w:gridCol w:w="1279"/>
        <w:gridCol w:w="989"/>
        <w:tblGridChange w:id="0">
          <w:tblGrid>
            <w:gridCol w:w="707"/>
            <w:gridCol w:w="2554"/>
            <w:gridCol w:w="1277"/>
            <w:gridCol w:w="1134"/>
            <w:gridCol w:w="1558"/>
            <w:gridCol w:w="1279"/>
            <w:gridCol w:w="98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widowControl w:val="0"/>
              <w:spacing w:after="288" w:before="120" w:line="312"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ITEM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widowControl w:val="0"/>
              <w:spacing w:after="288" w:before="120" w:line="312"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ESPECIFICAÇÃO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widowControl w:val="0"/>
              <w:spacing w:after="288" w:before="120" w:line="312"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CATSER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widowControl w:val="0"/>
              <w:spacing w:after="288" w:before="120" w:line="312"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UNIDADE DE MEDIDA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widowControl w:val="0"/>
              <w:spacing w:after="288" w:before="120" w:line="312"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QUANTIDADE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widowControl w:val="0"/>
              <w:spacing w:after="288" w:before="120" w:line="312"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 UNITÁRIO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widowControl w:val="0"/>
              <w:spacing w:after="288" w:before="120" w:line="312"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 TOTAL</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widowControl w:val="0"/>
              <w:spacing w:after="288" w:before="120" w:line="312"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widowControl w:val="0"/>
              <w:spacing w:after="288" w:before="120" w:line="312" w:lineRule="auto"/>
              <w:rPr>
                <w:rFonts w:ascii="Arial" w:cs="Arial" w:eastAsia="Arial" w:hAnsi="Arial"/>
                <w:color w:val="000000"/>
                <w:sz w:val="20"/>
                <w:szCs w:val="20"/>
              </w:rPr>
            </w:pPr>
            <w:r w:rsidDel="00000000" w:rsidR="00000000" w:rsidRPr="00000000">
              <w:rPr>
                <w:rtl w:val="0"/>
              </w:rPr>
              <w:t xml:space="preserve">contratação de serviço comum de engenharia para Adequação das instalações para implantação da sala de atendimento ao público externo da SFPC do Batalhão Central de Manutenção e Suprimento, na Vila Militar de Deodoro, Rio de Janeiro/RJ</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widowControl w:val="0"/>
              <w:spacing w:after="288" w:before="120" w:line="312" w:lineRule="auto"/>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Vinculam esta contratação, independentemente de transcrição:</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Termo de Referência;</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Edital da Licitação;</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Proposta do CONTRATADO;</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Eventuais anexos dos documentos supracitados.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regime de execução é o de</w:t>
      </w:r>
      <w:r w:rsidDel="00000000" w:rsidR="00000000" w:rsidRPr="00000000">
        <w:rPr>
          <w:rFonts w:ascii="Arial" w:cs="Arial" w:eastAsia="Arial" w:hAnsi="Arial"/>
          <w:b w:val="0"/>
          <w:i w:val="0"/>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empreitada por preço global.</w:t>
      </w:r>
    </w:p>
    <w:p w:rsidR="00000000" w:rsidDel="00000000" w:rsidP="00000000" w:rsidRDefault="00000000" w:rsidRPr="00000000" w14:paraId="0000002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SEGUNDA – VIGÊNCIA 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PRORROGAÇÃO</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de vigência da contratação é de 60 (sessenta) dias contados do(a) assinatura do contrato, na forma do artigo 105 da Lei n° 14.133, de 2021</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59" w:lineRule="auto"/>
        <w:ind w:left="0" w:right="0" w:firstLine="0"/>
        <w:jc w:val="left"/>
        <w:rPr>
          <w:rFonts w:ascii="Arial" w:cs="Arial" w:eastAsia="Arial" w:hAnsi="Arial"/>
          <w:b w:val="1"/>
          <w:i w:val="0"/>
          <w:smallCaps w:val="0"/>
          <w:strike w:val="0"/>
          <w:color w:val="ff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prazo de vigência da contratação é de um ano</w:t>
      </w:r>
      <w:r w:rsidDel="00000000" w:rsidR="00000000" w:rsidRPr="00000000">
        <w:rPr>
          <w:rFonts w:ascii="Arial" w:cs="Arial" w:eastAsia="Arial" w:hAnsi="Arial"/>
          <w:b w:val="1"/>
          <w:smallCaps w:val="0"/>
          <w:strike w:val="0"/>
          <w:sz w:val="20"/>
          <w:szCs w:val="20"/>
          <w:u w:val="none"/>
          <w:shd w:fill="auto" w:val="clear"/>
          <w:vertAlign w:val="baseline"/>
          <w:rtl w:val="0"/>
        </w:rPr>
        <w:t xml:space="preserve">]</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contados d</w:t>
      </w:r>
      <w:r w:rsidDel="00000000" w:rsidR="00000000" w:rsidRPr="00000000">
        <w:rPr>
          <w:rFonts w:ascii="Arial" w:cs="Arial" w:eastAsia="Arial" w:hAnsi="Arial"/>
          <w:sz w:val="20"/>
          <w:szCs w:val="20"/>
          <w:rtl w:val="0"/>
        </w:rPr>
        <w:t xml:space="preserve">a assinatura do Termo de Contrato.</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P</w:t>
      </w:r>
      <w:r w:rsidDel="00000000" w:rsidR="00000000" w:rsidRPr="00000000">
        <w:rPr>
          <w:rFonts w:ascii="Arial" w:cs="Arial" w:eastAsia="Arial" w:hAnsi="Arial"/>
          <w:b w:val="0"/>
          <w:smallCaps w:val="0"/>
          <w:strike w:val="0"/>
          <w:sz w:val="20"/>
          <w:szCs w:val="20"/>
          <w:u w:val="none"/>
          <w:shd w:fill="auto" w:val="clear"/>
          <w:vertAlign w:val="baseline"/>
          <w:rtl w:val="0"/>
        </w:rPr>
        <w:t xml:space="preserve">rorrogável por igual período.</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Estar formalmente demonstrado no processo que a forma de prestação dos serviços tem natureza continuada;</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Seja juntado relatório que discorra sobre a execução do contrato, com informações de que os serviços tenham sido prestados regularmente;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Seja juntada justificativa e motivo, por escrito, de que a Administração mantém interesse na realização do serviço;</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Haja manifestação expressa do CONTRATADO informando o interesse na prorrogação; </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Seja comprovado que o CONTRATADO mantém as condições iniciais de habilitação; e</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highlight w:val="white"/>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Não haja registro no Cadastro Informativo de créditos não quitados do setor público federal (</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Cadin</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não tem direito subjetivo à prorrogação contratual.</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prorrogação de contrato deverá ser promovida mediante celebração de termo aditivo.</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Nas eventuais prorrogações contratuais, os custos não renováveis já pagos ou amortizados ao longo do primeiro período de vigência da contratação deverão ser reduzidos ou eliminados como condição para a renovação.</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não poderá ser prorrogado quando o CONTRATADO tiver sido penalizado nas sanções de declaração de inidoneidade ou impedimento de licitar e contratar com poder público, observadas as abrangências de aplicação.</w:t>
      </w:r>
    </w:p>
    <w:p w:rsidR="00000000" w:rsidDel="00000000" w:rsidP="00000000" w:rsidRDefault="00000000" w:rsidRPr="00000000" w14:paraId="0000003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3.1.3.</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As informações recebidas durante o processo licitatório ou de execução do Contrato, deverão ser utilizadas exclusivamente no interesse restrito dos serviços licitados e/ou contratados, ciente que a pessoa física ou jurídica que assina o contrato com o Exército Brasileiro para a execução de trabalho sigiloso ou em áreas sigilosas, torna-se responsável, no âmbito das atividades que estiverem sob seu controle, pela segurança de todos os assuntos sigilosos ligados ao desenvolvimento dos trabalhos contratados.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3.1.3.5. É facultativa a visita ao local os serviços por parte dos licitantes, que deverá ser realizada por um representante da empresa antes da apresentação de suas propostas. Todas as condições locais deverão ser adequadamente observadas nessa visita, quando os licitantes deverão conhecer e equacionar, mediante inspeção preliminar e coleta de informações, todos os dados e elementos que possam vir a ter influência no desenvolvimento dos trabalhos. Assim, não cabe qualquer recurso posterior à realização da licitação, baseado em desconhecimento de qualquer fato ou detalhe das condições de trabalho ou de dados da especificação. As LICITANTES deverão realizar pesquisas na região (disponibilidade de materiais, mão-de-obra, pluviometria etc.) para adequar-se às necessidades locais. Os aspectos que as LICITANTES julgarem duvidosos, dando margem à dupla interpretação, ou omissos nesta Especificação Técnica ou não contemplados nos demais documentos de acesso ao objeto deste instrumento, deverão ser apresentados à CONTRATANTE através de documento escrito, e-mail e elucidados antes da Licitação dos serviços</w:t>
      </w:r>
    </w:p>
    <w:p w:rsidR="00000000" w:rsidDel="00000000" w:rsidP="00000000" w:rsidRDefault="00000000" w:rsidRPr="00000000" w14:paraId="0000003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regras sobre a subcontratação do objeto são aquelas estabelecidas no Termo de Referência, anexo a este Contrato.</w:t>
      </w:r>
    </w:p>
    <w:p w:rsidR="00000000" w:rsidDel="00000000" w:rsidP="00000000" w:rsidRDefault="00000000" w:rsidRPr="00000000" w14:paraId="0000003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O custo total da contratação é de R$ xxxxx</w:t>
      </w:r>
      <w:r w:rsidDel="00000000" w:rsidR="00000000" w:rsidRPr="00000000">
        <w:rPr>
          <w:rFonts w:ascii="Arial" w:cs="Arial" w:eastAsia="Arial" w:hAnsi="Arial"/>
          <w:sz w:val="20"/>
          <w:szCs w:val="20"/>
          <w:highlight w:val="white"/>
          <w:rtl w:val="0"/>
        </w:rPr>
        <w:t xml:space="preserve"> </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 (</w:t>
      </w:r>
      <w:r w:rsidDel="00000000" w:rsidR="00000000" w:rsidRPr="00000000">
        <w:rPr>
          <w:rFonts w:ascii="Arial" w:cs="Arial" w:eastAsia="Arial" w:hAnsi="Arial"/>
          <w:sz w:val="20"/>
          <w:szCs w:val="20"/>
          <w:highlight w:val="white"/>
          <w:rtl w:val="0"/>
        </w:rPr>
        <w:t xml:space="preserve">xxxxxxxx</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 conforme custos unitários apostos na Planilha Orçamentária em anexo.</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3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SEXTA - PAGAMENTO</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para pagamento ao CONTRATADO e demais condições a ele referentes encontram-se definidos no Termo de Referência, anexo a este Contrato.</w:t>
      </w:r>
    </w:p>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SÉTIMA - REAJUSTE</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regras acerca do reajuste do valor contratual são aquelas definidas no Termo de Referência, anexo a este Contrato.</w:t>
      </w:r>
    </w:p>
    <w:p w:rsidR="00000000" w:rsidDel="00000000" w:rsidP="00000000" w:rsidRDefault="00000000" w:rsidRPr="00000000" w14:paraId="0000003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OITAVA - OBRIGAÇÕES DO CONTRATANTE</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São obrigações do CONTRATANTE:</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Exigir o cumprimento de todas as obrigações assumidas pelo CONTRATADO, de acordo com o contrato e seus anexos;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Receber o objeto no prazo e condições estabelecidas no Termo de Referência;</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Acompanhar e fiscalizar a execução do contrato e o cumprimento das obrigações pelo CONTRATADO;</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Aplicar ao CONTRATADO as sanções previstas na lei e neste Contrato;</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praticar atos de ingerência na administração do CONTRATADO, tais como:</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indicar pessoas expressamente nominadas para executar direta ou indiretamente o objeto CONTRATADO;</w:t>
      </w:r>
    </w:p>
    <w:p w:rsidR="00000000" w:rsidDel="00000000" w:rsidP="00000000" w:rsidRDefault="00000000" w:rsidRPr="00000000" w14:paraId="0000004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fixar salário inferior ao definido em lei ou em ato normativo a ser pago pelo CONTRATADO;</w:t>
      </w:r>
    </w:p>
    <w:p w:rsidR="00000000" w:rsidDel="00000000" w:rsidP="00000000" w:rsidRDefault="00000000" w:rsidRPr="00000000" w14:paraId="0000004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estabelecer vínculo de subordinação com funcionário do CONTRATADO;</w:t>
      </w:r>
    </w:p>
    <w:p w:rsidR="00000000" w:rsidDel="00000000" w:rsidP="00000000" w:rsidRDefault="00000000" w:rsidRPr="00000000" w14:paraId="0000004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definir forma de pagamento mediante exclusivo reembolso dos salários pagos;</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demandar a funcionário do CONTRATADO a execução de tarefas fora do escopo do objeto da contratação; e</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prever exigências que constituam intervenção indevida da Administração na gestão interna do CONTRATADO.</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w:t>
      </w:r>
      <w:r w:rsidDel="00000000" w:rsidR="00000000" w:rsidRPr="00000000">
        <w:rPr>
          <w:rFonts w:ascii="Arial" w:cs="Arial" w:eastAsia="Arial" w:hAnsi="Arial"/>
          <w:b w:val="0"/>
          <w:i w:val="0"/>
          <w:smallCaps w:val="0"/>
          <w:strike w:val="0"/>
          <w:sz w:val="20"/>
          <w:szCs w:val="20"/>
          <w:highlight w:val="white"/>
          <w:u w:val="none"/>
          <w:vertAlign w:val="baseline"/>
          <w:rtl w:val="0"/>
        </w:rPr>
        <w:t xml:space="preserve">os ou de nenhum interesse para a boa execução do ajuste;</w:t>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highlight w:val="white"/>
        </w:rPr>
      </w:pPr>
      <w:bookmarkStart w:colFirst="0" w:colLast="0" w:name="_heading=h.tyjcwt" w:id="5"/>
      <w:bookmarkEnd w:id="5"/>
      <w:r w:rsidDel="00000000" w:rsidR="00000000" w:rsidRPr="00000000">
        <w:rPr>
          <w:rFonts w:ascii="Arial" w:cs="Arial" w:eastAsia="Arial" w:hAnsi="Arial"/>
          <w:b w:val="0"/>
          <w:smallCaps w:val="0"/>
          <w:strike w:val="0"/>
          <w:sz w:val="20"/>
          <w:szCs w:val="20"/>
          <w:highlight w:val="white"/>
          <w:u w:val="none"/>
          <w:vertAlign w:val="baseline"/>
          <w:rtl w:val="0"/>
        </w:rPr>
        <w:t xml:space="preserve"> </w:t>
      </w:r>
      <w:r w:rsidDel="00000000" w:rsidR="00000000" w:rsidRPr="00000000">
        <w:rPr>
          <w:rFonts w:ascii="Arial" w:cs="Arial" w:eastAsia="Arial" w:hAnsi="Arial"/>
          <w:b w:val="0"/>
          <w:smallCaps w:val="0"/>
          <w:strike w:val="0"/>
          <w:sz w:val="20"/>
          <w:szCs w:val="20"/>
          <w:highlight w:val="white"/>
          <w:u w:val="none"/>
          <w:vertAlign w:val="baseline"/>
          <w:rtl w:val="0"/>
        </w:rPr>
        <w:t xml:space="preserve">A Administração terá o prazo de</w:t>
      </w:r>
      <w:r w:rsidDel="00000000" w:rsidR="00000000" w:rsidRPr="00000000">
        <w:rPr>
          <w:rFonts w:ascii="Arial" w:cs="Arial" w:eastAsia="Arial" w:hAnsi="Arial"/>
          <w:b w:val="0"/>
          <w:smallCaps w:val="0"/>
          <w:strike w:val="0"/>
          <w:sz w:val="20"/>
          <w:szCs w:val="20"/>
          <w:highlight w:val="white"/>
          <w:u w:val="none"/>
          <w:vertAlign w:val="baseline"/>
          <w:rtl w:val="0"/>
        </w:rPr>
        <w:t xml:space="preserve"> 30 (trinta) dias</w:t>
      </w:r>
      <w:r w:rsidDel="00000000" w:rsidR="00000000" w:rsidRPr="00000000">
        <w:rPr>
          <w:rFonts w:ascii="Arial" w:cs="Arial" w:eastAsia="Arial" w:hAnsi="Arial"/>
          <w:b w:val="0"/>
          <w:smallCaps w:val="0"/>
          <w:strike w:val="0"/>
          <w:sz w:val="20"/>
          <w:szCs w:val="20"/>
          <w:highlight w:val="white"/>
          <w:u w:val="none"/>
          <w:vertAlign w:val="baseline"/>
          <w:rtl w:val="0"/>
        </w:rPr>
        <w:t xml:space="preserve">, a contar da data do protocolo do requerimento para decidir, admitida a prorrogação motivada, por igual período.</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smallCaps w:val="0"/>
          <w:strike w:val="0"/>
          <w:sz w:val="20"/>
          <w:szCs w:val="20"/>
          <w:highlight w:val="white"/>
          <w:vertAlign w:val="baseline"/>
        </w:rPr>
      </w:pPr>
      <w:r w:rsidDel="00000000" w:rsidR="00000000" w:rsidRPr="00000000">
        <w:rPr>
          <w:rFonts w:ascii="Arial" w:cs="Arial" w:eastAsia="Arial" w:hAnsi="Arial"/>
          <w:b w:val="0"/>
          <w:smallCaps w:val="0"/>
          <w:strike w:val="0"/>
          <w:sz w:val="20"/>
          <w:szCs w:val="20"/>
          <w:highlight w:val="white"/>
          <w:u w:val="none"/>
          <w:vertAlign w:val="baseline"/>
          <w:rtl w:val="0"/>
        </w:rPr>
        <w:t xml:space="preserve">Responder eventuais pedidos de reestabelecimento do equilíbrio econômico-financeiro feitos pelo CONTRATADO no prazo máximo de </w:t>
      </w:r>
      <w:r w:rsidDel="00000000" w:rsidR="00000000" w:rsidRPr="00000000">
        <w:rPr>
          <w:rFonts w:ascii="Arial" w:cs="Arial" w:eastAsia="Arial" w:hAnsi="Arial"/>
          <w:sz w:val="20"/>
          <w:szCs w:val="20"/>
          <w:highlight w:val="white"/>
          <w:rtl w:val="0"/>
        </w:rPr>
        <w:t xml:space="preserve">30 (trinta) dias</w:t>
      </w:r>
      <w:r w:rsidDel="00000000" w:rsidR="00000000" w:rsidRPr="00000000">
        <w:rPr>
          <w:rFonts w:ascii="Arial" w:cs="Arial" w:eastAsia="Arial" w:hAnsi="Arial"/>
          <w:b w:val="0"/>
          <w:smallCaps w:val="0"/>
          <w:strike w:val="0"/>
          <w:sz w:val="20"/>
          <w:szCs w:val="20"/>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smallCaps w:val="0"/>
          <w:strike w:val="0"/>
          <w:sz w:val="20"/>
          <w:szCs w:val="20"/>
          <w:highlight w:val="white"/>
          <w:vertAlign w:val="baseline"/>
        </w:rPr>
      </w:pPr>
      <w:bookmarkStart w:colFirst="0" w:colLast="0" w:name="_heading=h.3dy6vkm" w:id="6"/>
      <w:bookmarkEnd w:id="6"/>
      <w:r w:rsidDel="00000000" w:rsidR="00000000" w:rsidRPr="00000000">
        <w:rPr>
          <w:rFonts w:ascii="Arial" w:cs="Arial" w:eastAsia="Arial" w:hAnsi="Arial"/>
          <w:b w:val="0"/>
          <w:smallCaps w:val="0"/>
          <w:strike w:val="0"/>
          <w:sz w:val="20"/>
          <w:szCs w:val="20"/>
          <w:highlight w:val="white"/>
          <w:u w:val="none"/>
          <w:vertAlign w:val="baseline"/>
          <w:rtl w:val="0"/>
        </w:rPr>
        <w:t xml:space="preserve">Notificar os emitentes das garantias quanto ao início de processo administrativo para apuração de descumprimento de cláusulas contratuais</w:t>
      </w:r>
      <w:r w:rsidDel="00000000" w:rsidR="00000000" w:rsidRPr="00000000">
        <w:rPr>
          <w:rFonts w:ascii="Arial" w:cs="Arial" w:eastAsia="Arial" w:hAnsi="Arial"/>
          <w:b w:val="0"/>
          <w:smallCaps w:val="0"/>
          <w:strike w:val="0"/>
          <w:sz w:val="20"/>
          <w:szCs w:val="20"/>
          <w:highlight w:val="white"/>
          <w:u w:val="none"/>
          <w:vertAlign w:val="baseline"/>
          <w:rtl w:val="0"/>
        </w:rPr>
        <w:t xml:space="preserve">;</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Comunicar o CONTRATADO na hipótese de posterior alteração do projeto pelo CONTRATANTE, no caso do art. 93, §2º, da Lei nº 14.133, de 2021;</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Fornecer por escrito as informações necessárias para o desenvolvimento dos serviços objeto do contrato;</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Realizar avaliações periódicas da qualidade dos serviços, após seu recebimento;</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Previamente à expedição da ordem de serviço, verificar pendências, liberar áreas e/ou adotar providências cabíveis para a regularidade do início da sua execução.</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Exigir do CONTRATADO que providencie a seguinte documentação como condição indispensável para o recebimento definitivo de objeto, quando for o caso:</w:t>
      </w:r>
    </w:p>
    <w:p w:rsidR="00000000" w:rsidDel="00000000" w:rsidP="00000000" w:rsidRDefault="00000000" w:rsidRPr="00000000" w14:paraId="0000005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"As built", elaborado pelo responsável por sua execução;</w:t>
      </w:r>
    </w:p>
    <w:p w:rsidR="00000000" w:rsidDel="00000000" w:rsidP="00000000" w:rsidRDefault="00000000" w:rsidRPr="00000000" w14:paraId="0000005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Comprovação das ligações definitivas de energia, água, telefone e gás;</w:t>
      </w:r>
    </w:p>
    <w:p w:rsidR="00000000" w:rsidDel="00000000" w:rsidP="00000000" w:rsidRDefault="00000000" w:rsidRPr="00000000" w14:paraId="0000005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Laudo de vistoria do corpo de bombeiros aprovando o serviço;</w:t>
      </w:r>
    </w:p>
    <w:p w:rsidR="00000000" w:rsidDel="00000000" w:rsidP="00000000" w:rsidRDefault="00000000" w:rsidRPr="00000000" w14:paraId="0000005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Carta "habite-se", emitida pela prefeitura; e</w:t>
      </w:r>
    </w:p>
    <w:p w:rsidR="00000000" w:rsidDel="00000000" w:rsidP="00000000" w:rsidRDefault="00000000" w:rsidRPr="00000000" w14:paraId="0000005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Certidão negativa de débitos previdenciários específica para o registro da obra junto ao Cartório de Registro de Imóveis;</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Arquivar, entre outros documentos, de projetos, "as built", especificações técnicas, orçamentos, termos de recebimento, contratos e aditamentos, relatórios de inspeções técnicas após o recebimento do serviço e notificações expedidas.</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5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NONA - OBRIGAÇÕES DO CONTRATADO </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Atender às determinações regulares emitidas pelo fiscal ou gestor do contrato ou autoridade superior e prestar todo esclarecimento ou informação por eles solicitados;</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Reparar, corrigir, remover, reconstruir ou substituir, às suas expensas, no total ou em parte, no prazo fixado pelo fiscal do contrato, os bens e serviços nos quais se verificarem vícios, defeitos ou incorreções resultantes da execução ou dos materiais empregados;</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prova de regularidade relativa à Seguridade Social;</w:t>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certidão conjunta relativa aos tributos federais e à Dívida Ativa da União;</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certidões que comprovem a regularidade perante a Fazenda Municipal ou Distrital do domicílio ou sede do CONTRATADO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Certidão de Regularidade do FGTS – CRF; e</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Certidão Negativa de Débitos Trabalhistas – CNDT.</w:t>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Comunicar ao Fiscal do contrato tempestivamente, observada a urgência da situação, qualquer ocorrência anormal ou acidente que se verifique no local da execução do objeto contratual, não ultrapassando o prazo de 24 (vinte e quatro) horas;</w:t>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Manter durante toda a vigência do contrato, em compatibilidade com as obrigações assumidas, todas as condições exigidas para habilitação na licitação;</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Comprovar a reserva de cargos a que se refere a cláusula acima, no prazo fixado pelo fiscal do contrato, com a indicação dos empregados que preencheram as referidas vagas;</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Guardar sigilo sobre todas as informações obtidas em decorrência do cumprimento do contrato;</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Cumprir, além dos postulados legais vigentes de âmbito federal, estadual ou municipal, as normas de segurança do CONTRATANTE;</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Alocar os empregados necessários ao perfeito cumprimento das cláusulas deste contrato, com habilitação e conhecimento adequados;</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Prestar os serviços dentro dos parâmetros e rotinas estabelecidos;</w:t>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Fornecer todos os materiais, equipamentos, ferramentas e utensílios demandados, em quantidade, qualidade e tecnologia adequadas, com a observância às recomendações aceitas pela boa técnica, normas e legislação de regência;</w:t>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Cumprir as normas de proteção ao trabalho, inclusive aquelas relativas à segurança e à saúde no trabalho;</w:t>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submeter os trabalhadores a condições degradantes de trabalho, jornadas exaustivas, servidão por dívida ou trabalhos forçados;</w:t>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permitir a utilização de qualquer trabalho do menor de dezesseis anos de idade, exceto na condição de aprendiz para os maiores de quatorze anos de idade, observada a legislação pertinente;</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Receber e dar o tratamento adequado a denúncias de discriminação, violência e assédio no ambiente de trabalho;</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Manter preposto aceito pela Administração no local da obra ou do serviço para representá-lo na execução do contrato;</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Prestar todo esclarecimento ou informação solicitada pelo CONTRATANTE ou por seus prepostos, garantindo-lhes o acesso, a qualquer tempo, ao local dos trabalhos, bem como aos documentos relativos à execução do contrato;</w:t>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Assegurar aos seus trabalhadores ambiente de trabalho e instalações em condições adequadas ao cumprimento das normas de saúde, segurança e bem-estar no trabalho;</w:t>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Fornecer equipamentos de proteção individual (EPI) e equipamentos de proteção coletiva (EPC),quando for o caso;</w:t>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Garantir o acesso do CONTRATANTE, a qualquer tempo, ao local dos trabalhos, bem como aos documentos relativos à execução do contrato;</w:t>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Promover a organização técnica e administrativa dos serviços, de modo a conduzi-los eficaz e eficientemente, de acordo com os documentos e especificações que integram o Termo de Referência, no prazo determinado;</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Instruir seus empregados quanto à necessidade de acatar as normas internas da Administração;</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Instruir seus empregados a respeito das atividades a serem desempenhadas, alertando-os a não executar atividades não abrangidas pelo contrato, devendo o CONTRATADO relatar ao CONTRATANTE toda e qualquer ocorrência neste sentido, a fim de evitar desvio de função;</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Efetuar comunicação ao CONTRATANTE, assim que tiver ciência da impossibilidade de realização ou finalização do serviço no prazo estabelecido, para adoção de ações de contingência cabíveis. </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Realizar os serviços de manutenção e assistência técnica no seguinte local: BATALHÃO CENTRAL DE MANUTENÇÃO E SUPRIMENTO, com sede na Estrada São Pedro de Alcântara, 3506, Magalhães Bastos, na cidade do Rio de Janeiro/RJ;</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Ceder ao CONTRATANTE todos os direitos patrimoniais relativos ao objeto contratado, o qual poderá ser livremente utilizado e/ou alterado em outras ocasiões, sem necessidade de nova autorização do CONTRATADO.</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Manter os empregados nos horários predeterminados pelo CONTRATANTE;</w:t>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Apresentar os empregados devidamente identificados por meio de crachá;</w:t>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Apresentar ao CONTRATANTE, quando for o caso, a relação nominal dos empregados que adentrarão no órgão para a execução do serviço;</w:t>
      </w:r>
    </w:p>
    <w:p w:rsidR="00000000" w:rsidDel="00000000" w:rsidP="00000000" w:rsidRDefault="00000000" w:rsidRPr="00000000" w14:paraId="000000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Observar os preceitos da legislação sobre a jornada de trabalho, conforme a categoria profissional;</w:t>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Instruir seus empregados quanto à necessidade de acatar as Normas Internas do CONTRATANTE;</w:t>
      </w:r>
    </w:p>
    <w:p w:rsidR="00000000" w:rsidDel="00000000" w:rsidP="00000000" w:rsidRDefault="00000000" w:rsidRPr="00000000" w14:paraId="000000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Instruir seus empregados a respeito das atividades a serem desempenhadas, alertando-os a não executarem atividades não abrangidas pelo contrato, devendo o CONTRATADO relatar ao CONTRATANTE toda e qualquer ocorrência neste sentido, a fim de evitar desvio de função;</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Instruir os seus empregados, quanto à prevenção de incêndios nas áreas do CONTRATANTE;</w:t>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Adotar as providências e precauções necessárias, inclusive consulta nos respectivos órgãos, se necessário for, a fim de que não venham a ser danificadas as redes hidrossanitárias, elétricas e de comunicação;</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Estar registrada ou inscrita no Conselho Profissional competente, conforme as áreas de atuação previstas no Termo de Referência, em plena validade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Obter junto aos órgãos competentes, conforme o caso, as licenças necessárias e demais documentos e autorizações exigíveis, na forma da legislação aplicável;</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Utilizar somente matéria-prima florestal procedente, nos termos do artigo 11 do Decreto n° 5.975, de 2006, de: </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manejo florestal, realizado por meio de Plano de Manejo Florestal Sustentável - PMFS devidamente aprovado pelo órgão competente do Sistema Nacional do Meio Ambiente - SISNAMA;</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supressão da vegetação natural, devidamente autorizada pelo órgão competente do Sistema Nacional do Meio Ambiente - SISNAMA; </w:t>
      </w:r>
    </w:p>
    <w:p w:rsidR="00000000" w:rsidDel="00000000" w:rsidP="00000000" w:rsidRDefault="00000000" w:rsidRPr="00000000" w14:paraId="000000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florestas plantadas; e </w:t>
      </w:r>
    </w:p>
    <w:p w:rsidR="00000000" w:rsidDel="00000000" w:rsidP="00000000" w:rsidRDefault="00000000" w:rsidRPr="00000000" w14:paraId="000000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outras fontes de biomassa florestal, definidas em normas específicas do órgão ambiental competente.</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Cópias autenticadas das notas fiscais de aquisição dos produtos ou subprodutos florestais; </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Documento de Origem Florestal – DOF, instituído pela </w:t>
      </w:r>
      <w:hyperlink r:id="rI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Portaria n° 253, de 18/08/2006</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do Ministério do Meio Ambiente, e </w:t>
      </w:r>
      <w:hyperlink r:id="rId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Instrução Normativa IBAMA n° 21, de 24/12/2014</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quando se tratar de produtos ou subprodutos florestais de origem nativa cujo transporte e armazenamento exijam a emissão de tal licença obrigatória; e</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Nos termos dos artigos 3° e 10° da Resolução CONAMA n° 307, de 2002, o CONTRATADO deverá providenciar a destinação ambientalmente adequada dos resíduos da construção civil originários da contratação, obedecendo, no que couber, aos seguintes procedimentos:</w:t>
      </w:r>
    </w:p>
    <w:p w:rsidR="00000000" w:rsidDel="00000000" w:rsidP="00000000" w:rsidRDefault="00000000" w:rsidRPr="00000000" w14:paraId="000000A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resíduos Classe A (reutilizáveis ou recicláveis como agregados): deverão ser reutilizados ou reciclados na forma de agregados, ou encaminhados a aterros de resíduos classe A de preservação de material para usos futuros. </w:t>
      </w:r>
    </w:p>
    <w:p w:rsidR="00000000" w:rsidDel="00000000" w:rsidP="00000000" w:rsidRDefault="00000000" w:rsidRPr="00000000" w14:paraId="000000A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resíduos Classe B (recicláveis para outras destinações): deverão ser reutilizados, reciclados ou encaminhados a áreas de armazenamento temporário, sendo dispostos de modo a permitir a sua utilização ou reciclagem futura.</w:t>
      </w:r>
    </w:p>
    <w:p w:rsidR="00000000" w:rsidDel="00000000" w:rsidP="00000000" w:rsidRDefault="00000000" w:rsidRPr="00000000" w14:paraId="000000A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resíduos Classe C (para os quais não foram desenvolvidas tecnologias ou aplicações economicamente viáveis que permitam a sua reciclagem/recuperação): deverão ser armazenados, transportados e destinados em conformidade com as normas técnicas específicas.</w:t>
      </w:r>
    </w:p>
    <w:p w:rsidR="00000000" w:rsidDel="00000000" w:rsidP="00000000" w:rsidRDefault="00000000" w:rsidRPr="00000000" w14:paraId="000000A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resíduos Classe D (perigosos, contaminados ou prejudiciais à saúde): deverão ser armazenados, transportados, reutilizados e destinados em conformidade com as normas técnicas específicas.</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 nenhuma hipótese o CONTRATADO poderá dispor os resíduos originários da contratação em aterros de resíduos sólidos urbanos, áreas de “bota fora”, encostas, corpos d´água, lotes vagos e áreas protegidas por Lei, bem como em áreas não licenciadas.</w:t>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Observar as seguintes diretrizes de caráter ambiental:</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000000" w:rsidDel="00000000" w:rsidP="00000000" w:rsidRDefault="00000000" w:rsidRPr="00000000" w14:paraId="000000A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Providenciar, conforme o caso, as ligações definitivas das utilidades previstas no projeto (água, esgoto, gás, energia elétrica, telefone etc.), bem como atuar junto aos órgãos federais, estaduais e municipais e c</w:t>
      </w:r>
      <w:r w:rsidDel="00000000" w:rsidR="00000000" w:rsidRPr="00000000">
        <w:rPr>
          <w:rFonts w:ascii="Arial" w:cs="Arial" w:eastAsia="Arial" w:hAnsi="Arial"/>
          <w:b w:val="0"/>
          <w:i w:val="0"/>
          <w:smallCaps w:val="0"/>
          <w:strike w:val="0"/>
          <w:sz w:val="20"/>
          <w:szCs w:val="20"/>
          <w:highlight w:val="white"/>
          <w:u w:val="none"/>
          <w:vertAlign w:val="baseline"/>
          <w:rtl w:val="0"/>
        </w:rPr>
        <w:t xml:space="preserve">oncessionárias de serviços públicos para a obtenção de licenças e regularização dos serviços e atividades concluídas (ex.: Habite-se, Licença Ambiental de Operação etc.).</w:t>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1"/>
          <w:smallCaps w:val="0"/>
          <w:strike w:val="0"/>
          <w:sz w:val="20"/>
          <w:szCs w:val="20"/>
          <w:highlight w:val="white"/>
          <w:vertAlign w:val="baselin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Fornecer os projetos executivos desenvolvidos pelo CONTRATADO,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1"/>
          <w:smallCaps w:val="0"/>
          <w:strike w:val="0"/>
          <w:sz w:val="20"/>
          <w:szCs w:val="20"/>
          <w:highlight w:val="white"/>
          <w:vertAlign w:val="baselin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rsidR="00000000" w:rsidDel="00000000" w:rsidP="00000000" w:rsidRDefault="00000000" w:rsidRPr="00000000" w14:paraId="000000B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1"/>
          <w:smallCaps w:val="0"/>
          <w:strike w:val="0"/>
          <w:sz w:val="20"/>
          <w:szCs w:val="20"/>
          <w:highlight w:val="white"/>
          <w:vertAlign w:val="baseline"/>
        </w:rPr>
      </w:pPr>
      <w:r w:rsidDel="00000000" w:rsidR="00000000" w:rsidRPr="00000000">
        <w:rPr>
          <w:rFonts w:ascii="Arial" w:cs="Arial" w:eastAsia="Arial" w:hAnsi="Arial"/>
          <w:b w:val="1"/>
          <w:i w:val="1"/>
          <w:smallCaps w:val="0"/>
          <w:strike w:val="0"/>
          <w:sz w:val="20"/>
          <w:szCs w:val="20"/>
          <w:highlight w:val="white"/>
          <w:u w:val="none"/>
          <w:vertAlign w:val="baseline"/>
          <w:rtl w:val="0"/>
        </w:rPr>
        <w:t xml:space="preserve">CLÁUSULA DÉCIMA- OBRIGAÇÕES PERTINENTES À LGPD</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Os dados obtidos somente poderão ser utilizados para as finalidades que justificaram seu acesso e de acordo com a boa-fé e com os princípios do art. 6º da LGPD.</w:t>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É vedado o compartilhamento com terceiros dos dados obtidos fora das hipóteses permitidas em Lei.</w:t>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A Administração deverá ser informada no prazo de 5 (cinco) dias úteis sobre todos os contratos de suboperação firmados ou que venham a ser celebrados pelo CONTRATADO.</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É dever do CONTRATADO orientar e treinar seus empregados sobre os deveres, requisitos e responsabilidades decorrentes da LGPD. </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O CONTRATADO deverá exigir de suboperadores e subcontratados o cumprimento dos deveres da presente cláusula, permanecendo integralmente responsável por garantir sua observância.</w:t>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O CONTRATANTE poderá realizar diligência para aferir o cumprimento dessa cláusula, devendo o CONTRATADO atender prontamente eventuais pedidos de comprovação formulados. </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O CONTRATADO deverá prestar, no prazo fixado pelo CONTRATANTE, prorrogável justificadamente, quaisquer informações acerca dos dados pessoais para cumprimento da LGPD, inclusive quanto a eventual descarte realizado. </w:t>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highlight w:val="white"/>
        </w:rPr>
      </w:pP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Os contratos e convênios de que trata o § 1º do art. 26 da LGPD</w:t>
      </w:r>
      <w:r w:rsidDel="00000000" w:rsidR="00000000" w:rsidRPr="00000000">
        <w:rPr>
          <w:rFonts w:ascii="Arial" w:cs="Arial" w:eastAsia="Arial" w:hAnsi="Arial"/>
          <w:b w:val="0"/>
          <w:i w:val="1"/>
          <w:smallCaps w:val="0"/>
          <w:strike w:val="0"/>
          <w:sz w:val="20"/>
          <w:szCs w:val="20"/>
          <w:highlight w:val="white"/>
          <w:u w:val="none"/>
          <w:vertAlign w:val="baseline"/>
          <w:rtl w:val="0"/>
        </w:rPr>
        <w:t xml:space="preserve"> deverão ser comunicados à autoridade nacional.</w:t>
      </w:r>
      <w:r w:rsidDel="00000000" w:rsidR="00000000" w:rsidRPr="00000000">
        <w:rPr>
          <w:rtl w:val="0"/>
        </w:rPr>
      </w:r>
    </w:p>
    <w:p w:rsidR="00000000" w:rsidDel="00000000" w:rsidP="00000000" w:rsidRDefault="00000000" w:rsidRPr="00000000" w14:paraId="000000C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PRIMEIRA – GARANTIA DE EXECUÇÃO</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   De acordo com disposto no artigo 618 do novo Código Civil Brasileiro, a CONTRATADA deve dar uma garantia de 05 (cinco) anos para a construção. Em relação aos equipamentos instalados se houver, o tempo mínimo de garantia será de 01 (um) ano. O prazo prescricional para intentar ação civil é de 10 (dez) anos, conforme artigo 205 do novo Código Civil Brasileiro.</w:t>
      </w:r>
    </w:p>
    <w:p w:rsidR="00000000" w:rsidDel="00000000" w:rsidP="00000000" w:rsidRDefault="00000000" w:rsidRPr="00000000" w14:paraId="000000C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SEGUNDA – INFRAÇÕES E SANÇÕES ADMINISTRATIVAS</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0"/>
          <w:smallCaps w:val="0"/>
          <w:strike w:val="0"/>
          <w:color w:val="000000"/>
          <w:sz w:val="20"/>
          <w:szCs w:val="20"/>
          <w:highlight w:val="white"/>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As regras acerca de infrações e sanções administrativas referentes à execução do contrato são aquelas definidas no Termo de Referência, anexo a este Contrato.</w:t>
      </w:r>
    </w:p>
    <w:p w:rsidR="00000000" w:rsidDel="00000000" w:rsidP="00000000" w:rsidRDefault="00000000" w:rsidRPr="00000000" w14:paraId="000000C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TERCEIRA – DA EXTINÇÃO CONTRATUAL</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será extinto quando cumpridas as obrigações de ambas as partes, ainda que isso ocorra antes do prazo estipulado para tanto.</w:t>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as obrigações não forem cumpridas no prazo estipulado, a vigência ficará prorrogada até a conclusão do objeto, caso em que deverá a Administração providenciar a readequação do cronograma fixado para o contrato.</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a não conclusão do contrato referida no item anterior decorrer de culpa do CONTRATADO:</w:t>
      </w:r>
    </w:p>
    <w:p w:rsidR="00000000" w:rsidDel="00000000" w:rsidP="00000000" w:rsidRDefault="00000000" w:rsidRPr="00000000" w14:paraId="000000C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ficará ele constituído em mora, sendo-lhe aplicáveis as respectivas sanções administrativas; e</w:t>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poderá a Administração optar pela extinção do contrato e, nesse caso, adotará as medidas admitidas em lei para a continuidade da execução contratual</w:t>
      </w:r>
    </w:p>
    <w:p w:rsidR="00000000" w:rsidDel="00000000" w:rsidP="00000000" w:rsidRDefault="00000000" w:rsidRPr="00000000" w14:paraId="000000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O contrato poderá ser extinto antes do prazo nele fixado, sem ônus para o CONTRATANTE, quando este não dispuser de créditos orçamentários para sua continuidade ou quando entender que o contrato não mais lhe oferece vantagem.</w:t>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A extinção nesta hipótese ocorrerá na próxima data de aniversário do contrato, desde que haja a notificação do CONTRATADO pelo CONTRATANTE nesse sentido com pelo menos 2 (dois) meses de antecedência desse dia.</w:t>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Caso a notificação da não-continuidade do contrato de que trata este subitem ocorra com menos de 2 (dois) meses da data de aniversário, a extinção contratual ocorrerá após 2 (dois) meses da data da comunicação.</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poderá ser extinto antes de cumpridas as obrigações nele estipuladas, ou antes do prazo nele fixado, por algum dos motivos previstos no artigo 137 da Lei nº 14.133, de 2021, bem como amigavelmente, assegurados o contraditório e a ampla defesa.</w:t>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Nesta hipótese, aplicam-se também os artigos 138 e 139 da mesma Lei.</w:t>
      </w:r>
    </w:p>
    <w:p w:rsidR="00000000" w:rsidDel="00000000" w:rsidP="00000000" w:rsidRDefault="00000000" w:rsidRPr="00000000" w14:paraId="000000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a operação implicar mudança da pessoa jurídica contratada, deverá ser formalizado termo aditivo para alteração subjetiva.</w:t>
      </w:r>
    </w:p>
    <w:p w:rsidR="00000000" w:rsidDel="00000000" w:rsidP="00000000" w:rsidRDefault="00000000" w:rsidRPr="00000000" w14:paraId="000000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termo de extinção, sempre que possível, será precedido:</w:t>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balanço dos eventos contratuais já cumpridos ou parcialmente cumpridos;</w:t>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 relação dos pagamentos já efetuados e ainda devidos;</w:t>
      </w:r>
    </w:p>
    <w:p w:rsidR="00000000" w:rsidDel="00000000" w:rsidP="00000000" w:rsidRDefault="00000000" w:rsidRPr="00000000" w14:paraId="000000D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Das indenizações e multas.</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extinção do contrato não configura óbice para o reconhecimento do desequilíbrio </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econômico-financeiro, hipótese em que será concedida indenização por meio de termo indenizatório</w:t>
      </w:r>
      <w:r w:rsidDel="00000000" w:rsidR="00000000" w:rsidRPr="00000000">
        <w:rPr>
          <w:rFonts w:ascii="Arial" w:cs="Arial" w:eastAsia="Arial" w:hAnsi="Arial"/>
          <w:b w:val="0"/>
          <w:i w:val="0"/>
          <w:smallCaps w:val="0"/>
          <w:strike w:val="0"/>
          <w:color w:val="000080"/>
          <w:sz w:val="20"/>
          <w:szCs w:val="20"/>
          <w:highlight w:val="white"/>
          <w:u w:val="single"/>
          <w:vertAlign w:val="baseline"/>
          <w:rtl w:val="0"/>
        </w:rPr>
        <w:t xml:space="preserve">.</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0"/>
          <w:smallCaps w:val="0"/>
          <w:strike w:val="0"/>
          <w:color w:val="000000"/>
          <w:sz w:val="20"/>
          <w:szCs w:val="20"/>
          <w:highlight w:val="white"/>
          <w:vertAlign w:val="baseline"/>
        </w:rPr>
      </w:pP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O CONTRATANTE poderá ainda:</w:t>
      </w:r>
    </w:p>
    <w:p w:rsidR="00000000" w:rsidDel="00000000" w:rsidP="00000000" w:rsidRDefault="00000000" w:rsidRPr="00000000" w14:paraId="000000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highlight w:val="white"/>
          <w:vertAlign w:val="baseline"/>
        </w:rPr>
      </w:pP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 nos casos de obrigação de pagamento de multa pelo CONTRATADO, reter a garantia prestada a ser executada, conforme legislação que rege a matéria; e</w:t>
      </w:r>
    </w:p>
    <w:p w:rsidR="00000000" w:rsidDel="00000000" w:rsidP="00000000" w:rsidRDefault="00000000" w:rsidRPr="00000000" w14:paraId="000000D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133.858267716535" w:right="0" w:hanging="495"/>
        <w:jc w:val="both"/>
        <w:rPr>
          <w:rFonts w:ascii="Arial" w:cs="Arial" w:eastAsia="Arial" w:hAnsi="Arial"/>
          <w:b w:val="0"/>
          <w:i w:val="0"/>
          <w:smallCaps w:val="0"/>
          <w:strike w:val="0"/>
          <w:color w:val="000000"/>
          <w:sz w:val="20"/>
          <w:szCs w:val="20"/>
          <w:highlight w:val="white"/>
          <w:vertAlign w:val="baseline"/>
        </w:rPr>
      </w:pP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nos casos em que houver necessidade de ressarcimento de prejuízos causados à Administração, nos termos do inciso IV do art. 139 da Lei n.º 14.133, de 2021, reter os eventuais créditos existentes em favor do CONTRATADO decorrentes do contrato.</w:t>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D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QUARTA – ALTERAÇÕES</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Eventuais alterações contratuais reger-se-ão pela disciplina dos arts. 124 e seguintes da Lei nº 14.133, de 2021.</w:t>
      </w:r>
    </w:p>
    <w:p w:rsidR="00000000" w:rsidDel="00000000" w:rsidP="00000000" w:rsidRDefault="00000000" w:rsidRPr="00000000" w14:paraId="000000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é obrigado a aceitar, nas mesmas condições contratuais, os acréscimos ou supressões que </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se fizerem necessários, até o limite de 25% (vinte e cinco por cento) do valor inicial atualizado do contrato, e, no caso de reforma de edifício ou de equipamento, o limite para os acréscimos será de 50% (cinquenta por cento).</w:t>
      </w:r>
    </w:p>
    <w:p w:rsidR="00000000" w:rsidDel="00000000" w:rsidP="00000000" w:rsidRDefault="00000000" w:rsidRPr="00000000" w14:paraId="000000E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i w:val="0"/>
          <w:smallCaps w:val="0"/>
          <w:strike w:val="0"/>
          <w:color w:val="000000"/>
          <w:sz w:val="20"/>
          <w:szCs w:val="20"/>
          <w:highlight w:val="white"/>
          <w:vertAlign w:val="baseline"/>
        </w:rPr>
      </w:pP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As supressões resultantes de acordo celebrado entre as partes contratantes poderão exceder o limite de 25% (vinte e cinco por cento) do valor inicial atualizado do contrato.</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rsidR="00000000" w:rsidDel="00000000" w:rsidP="00000000" w:rsidRDefault="00000000" w:rsidRPr="00000000" w14:paraId="000000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Registros que não caracterizam alteração do contrato podem ser realizados por simples apostila, dispensada a celebração de termo aditivo, na forma do art. 136 da Lei nº 14.133, de 2021.</w:t>
      </w:r>
    </w:p>
    <w:p w:rsidR="00000000" w:rsidDel="00000000" w:rsidP="00000000" w:rsidRDefault="00000000" w:rsidRPr="00000000" w14:paraId="000000E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QUINTA – DOTAÇÃO ORÇAMENTÁRIA</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0E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240"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Gestão/unidade: Secundária / 167329;</w:t>
      </w:r>
    </w:p>
    <w:p w:rsidR="00000000" w:rsidDel="00000000" w:rsidP="00000000" w:rsidRDefault="00000000" w:rsidRPr="00000000" w14:paraId="000000E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Fonte de recursos: 1021000000;</w:t>
      </w:r>
    </w:p>
    <w:p w:rsidR="00000000" w:rsidDel="00000000" w:rsidP="00000000" w:rsidRDefault="00000000" w:rsidRPr="00000000" w14:paraId="000000E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Programa de trabalho: 232180;</w:t>
      </w:r>
    </w:p>
    <w:p w:rsidR="00000000" w:rsidDel="00000000" w:rsidP="00000000" w:rsidRDefault="00000000" w:rsidRPr="00000000" w14:paraId="000000E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Elemento de despesa: 33.90.39; e</w:t>
      </w:r>
    </w:p>
    <w:p w:rsidR="00000000" w:rsidDel="00000000" w:rsidP="00000000" w:rsidRDefault="00000000" w:rsidRPr="00000000" w14:paraId="000000E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Plano interno: E3PCFSCMAIN; e</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Nota de emprenho: 2025NC401470;</w:t>
      </w:r>
      <w:r w:rsidDel="00000000" w:rsidR="00000000" w:rsidRPr="00000000">
        <w:rPr>
          <w:rtl w:val="0"/>
        </w:rPr>
      </w:r>
    </w:p>
    <w:p w:rsidR="00000000" w:rsidDel="00000000" w:rsidP="00000000" w:rsidRDefault="00000000" w:rsidRPr="00000000" w14:paraId="000000E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SEXTA – DOS CASOS OMISSOS</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r w:rsidDel="00000000" w:rsidR="00000000" w:rsidRPr="00000000">
        <w:rPr>
          <w:rtl w:val="0"/>
        </w:rPr>
      </w:r>
    </w:p>
    <w:p w:rsidR="00000000" w:rsidDel="00000000" w:rsidP="00000000" w:rsidRDefault="00000000" w:rsidRPr="00000000" w14:paraId="000000E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SÉTIMA – PUBLICAÇÃO</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Incumbirá ao CONTRATANTE divulgar o presente instrumento no Portal Nacional de Contratações Públicas (PNCP), na forma prevista no art. 94 da Lei 14.133, de 2021, bem como no respectivo sítio oficial na Internet, em atenção ao art. 91,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da Lei n.º 14.133, de 2021, e ao art. 8º, §2º, da Lei n. 12.527, de 2011, c/c art. 7º, §3º, inciso V, do Decreto n. 7.724, de 2012.</w:t>
      </w:r>
    </w:p>
    <w:p w:rsidR="00000000" w:rsidDel="00000000" w:rsidP="00000000" w:rsidRDefault="00000000" w:rsidRPr="00000000" w14:paraId="000000F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OITAVA– FORO</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Fica eleito o Foro da Justiça Federal em </w:t>
      </w: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XXXXX</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Seção Judiciária de </w:t>
      </w: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XXXXX</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para dirimir os litígios que decorrerem da execução deste Termo de Contrato que não puderem ser compostos pela conciliação, conforme art. 92, §1º, da Lei nº 14.133, de 2021.</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567"/>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[Local]</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 [dia]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 [mês]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 [ano].</w:t>
      </w:r>
      <w:r w:rsidDel="00000000" w:rsidR="00000000" w:rsidRPr="00000000">
        <w:rPr>
          <w:rtl w:val="0"/>
        </w:rPr>
      </w:r>
    </w:p>
    <w:p w:rsidR="00000000" w:rsidDel="00000000" w:rsidP="00000000" w:rsidRDefault="00000000" w:rsidRPr="00000000" w14:paraId="000000F3">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F4">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CONTRATANTE</w:t>
      </w:r>
    </w:p>
    <w:p w:rsidR="00000000" w:rsidDel="00000000" w:rsidP="00000000" w:rsidRDefault="00000000" w:rsidRPr="00000000" w14:paraId="000000F5">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F6">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CONTRATADO</w:t>
      </w:r>
    </w:p>
    <w:p w:rsidR="00000000" w:rsidDel="00000000" w:rsidP="00000000" w:rsidRDefault="00000000" w:rsidRPr="00000000" w14:paraId="000000F7">
      <w:pPr>
        <w:spacing w:after="288" w:before="120" w:line="312" w:lineRule="auto"/>
        <w:ind w:firstLine="567"/>
        <w:jc w:val="both"/>
        <w:rPr>
          <w:rFonts w:ascii="Arial" w:cs="Arial" w:eastAsia="Arial" w:hAnsi="Arial"/>
          <w:i w:val="1"/>
          <w:color w:val="ff0000"/>
          <w:sz w:val="20"/>
          <w:szCs w:val="20"/>
        </w:rPr>
      </w:pPr>
      <w:r w:rsidDel="00000000" w:rsidR="00000000" w:rsidRPr="00000000">
        <w:rPr>
          <w:rFonts w:ascii="Arial" w:cs="Arial" w:eastAsia="Arial" w:hAnsi="Arial"/>
          <w:i w:val="1"/>
          <w:color w:val="ff0000"/>
          <w:sz w:val="20"/>
          <w:szCs w:val="20"/>
          <w:rtl w:val="0"/>
        </w:rPr>
        <w:t xml:space="preserve">TESTEMUNHAS:</w:t>
      </w:r>
    </w:p>
    <w:p w:rsidR="00000000" w:rsidDel="00000000" w:rsidP="00000000" w:rsidRDefault="00000000" w:rsidRPr="00000000" w14:paraId="000000F8">
      <w:pPr>
        <w:spacing w:after="288" w:before="120" w:line="312" w:lineRule="auto"/>
        <w:ind w:firstLine="567"/>
        <w:rPr>
          <w:rFonts w:ascii="Arial" w:cs="Arial" w:eastAsia="Arial" w:hAnsi="Arial"/>
          <w:i w:val="1"/>
          <w:color w:val="ff0000"/>
          <w:sz w:val="20"/>
          <w:szCs w:val="20"/>
        </w:rPr>
      </w:pPr>
      <w:r w:rsidDel="00000000" w:rsidR="00000000" w:rsidRPr="00000000">
        <w:rPr>
          <w:rFonts w:ascii="Arial" w:cs="Arial" w:eastAsia="Arial" w:hAnsi="Arial"/>
          <w:i w:val="1"/>
          <w:color w:val="ff0000"/>
          <w:sz w:val="20"/>
          <w:szCs w:val="20"/>
          <w:rtl w:val="0"/>
        </w:rPr>
        <w:t xml:space="preserve">1-</w:t>
      </w:r>
    </w:p>
    <w:p w:rsidR="00000000" w:rsidDel="00000000" w:rsidP="00000000" w:rsidRDefault="00000000" w:rsidRPr="00000000" w14:paraId="000000F9">
      <w:pPr>
        <w:spacing w:after="288" w:before="120" w:line="312" w:lineRule="auto"/>
        <w:ind w:firstLine="567"/>
        <w:rPr>
          <w:rFonts w:ascii="Arial" w:cs="Arial" w:eastAsia="Arial" w:hAnsi="Arial"/>
          <w:sz w:val="20"/>
          <w:szCs w:val="20"/>
        </w:rPr>
      </w:pPr>
      <w:r w:rsidDel="00000000" w:rsidR="00000000" w:rsidRPr="00000000">
        <w:rPr>
          <w:rFonts w:ascii="Arial" w:cs="Arial" w:eastAsia="Arial" w:hAnsi="Arial"/>
          <w:i w:val="1"/>
          <w:color w:val="ff0000"/>
          <w:sz w:val="20"/>
          <w:szCs w:val="20"/>
          <w:rtl w:val="0"/>
        </w:rPr>
        <w:t xml:space="preserve">2- </w:t>
      </w:r>
      <w:r w:rsidDel="00000000" w:rsidR="00000000" w:rsidRPr="00000000">
        <w:rPr>
          <w:rtl w:val="0"/>
        </w:rPr>
      </w:r>
    </w:p>
    <w:sectPr>
      <w:headerReference r:id="rId11" w:type="default"/>
      <w:footerReference r:id="rId12" w:type="default"/>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548dd4"/>
        <w:sz w:val="16"/>
        <w:szCs w:val="16"/>
        <w:u w:val="none"/>
        <w:shd w:fill="auto" w:val="clear"/>
        <w:vertAlign w:val="baseline"/>
      </w:rPr>
    </w:pPr>
    <w:r w:rsidDel="00000000" w:rsidR="00000000" w:rsidRPr="00000000">
      <w:rPr>
        <w:rFonts w:ascii="Arial" w:cs="Arial" w:eastAsia="Arial" w:hAnsi="Arial"/>
        <w:b w:val="0"/>
        <w:i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7f7f7f"/>
        <w:sz w:val="18"/>
        <w:szCs w:val="18"/>
        <w:u w:val="none"/>
        <w:shd w:fill="auto" w:val="clear"/>
        <w:vertAlign w:val="baseline"/>
      </w:rPr>
    </w:pPr>
    <w:r w:rsidDel="00000000" w:rsidR="00000000" w:rsidRPr="00000000">
      <w:rPr>
        <w:rFonts w:ascii="Arial" w:cs="Arial" w:eastAsia="Arial" w:hAnsi="Arial"/>
        <w:b w:val="0"/>
        <w:i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Modelo de Termo de Contrato - Licitações – Obras e Serviços de Engenharia - Lei nº 14.133, de 2021</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Atualização: NOV/2024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TERMO DE CONTRATO ADMINISTRATIVO Nº </w:t>
    </w: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XX/XXXX</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rPr>
    </w:lvl>
    <w:lvl w:ilvl="1">
      <w:start w:val="1"/>
      <w:numFmt w:val="decimal"/>
      <w:lvlText w:val="%1.%2."/>
      <w:lvlJc w:val="left"/>
      <w:pPr>
        <w:ind w:left="850.3937007874017" w:hanging="434.99999999999994"/>
      </w:pPr>
      <w:rPr>
        <w:b w:val="0"/>
        <w:i w:val="0"/>
        <w:strike w:val="0"/>
        <w:color w:val="000000"/>
        <w:sz w:val="20"/>
        <w:szCs w:val="20"/>
        <w:u w:val="none"/>
      </w:rPr>
    </w:lvl>
    <w:lvl w:ilvl="2">
      <w:start w:val="1"/>
      <w:numFmt w:val="decimal"/>
      <w:lvlText w:val="%1.%2.%3."/>
      <w:lvlJc w:val="left"/>
      <w:pPr>
        <w:ind w:left="1133.858267716535" w:hanging="494.9999999999999"/>
      </w:pPr>
      <w:rPr>
        <w:rFonts w:ascii="Arial" w:cs="Arial" w:eastAsia="Arial" w:hAnsi="Arial"/>
        <w:b w:val="0"/>
        <w:i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rsid w:val="00EA3333"/>
    <w:rPr>
      <w:rFonts w:ascii="Ecofont_Spranq_eco_Sans" w:cs="Tahoma" w:hAnsi="Ecofont_Spranq_eco_Sans"/>
      <w:sz w:val="24"/>
      <w:szCs w:val="24"/>
      <w:lang w:eastAsia="pt-BR"/>
    </w:rPr>
  </w:style>
  <w:style w:type="paragraph" w:styleId="Ttulo1">
    <w:name w:val="heading 1"/>
    <w:basedOn w:val="Normal"/>
    <w:next w:val="Normal"/>
    <w:link w:val="Ttulo1Char"/>
    <w:uiPriority w:val="9"/>
    <w:rsid w:val="007F77AD"/>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Ttulo2">
    <w:name w:val="heading 2"/>
    <w:basedOn w:val="Normal"/>
    <w:next w:val="Normal"/>
    <w:link w:val="Ttulo2Char"/>
    <w:rsid w:val="004B460A"/>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link w:val="Ttulo3Char"/>
    <w:uiPriority w:val="9"/>
    <w:semiHidden w:val="1"/>
    <w:unhideWhenUsed w:val="1"/>
    <w:qFormat w:val="1"/>
    <w:rsid w:val="00CB3192"/>
    <w:pPr>
      <w:keepNext w:val="1"/>
      <w:keepLines w:val="1"/>
      <w:spacing w:before="40" w:line="259" w:lineRule="auto"/>
      <w:outlineLvl w:val="2"/>
    </w:pPr>
    <w:rPr>
      <w:rFonts w:asciiTheme="majorHAnsi" w:cstheme="majorBidi" w:eastAsiaTheme="majorEastAsia" w:hAnsiTheme="majorHAnsi"/>
      <w:color w:val="243f60" w:themeColor="accent1" w:themeShade="00007F"/>
      <w:lang w:eastAsia="en-US"/>
    </w:rPr>
  </w:style>
  <w:style w:type="paragraph" w:styleId="Ttulo4">
    <w:name w:val="heading 4"/>
    <w:basedOn w:val="Normal"/>
    <w:next w:val="Normal"/>
    <w:link w:val="Ttulo4Char"/>
    <w:semiHidden w:val="1"/>
    <w:unhideWhenUsed w:val="1"/>
    <w:qFormat w:val="1"/>
    <w:rsid w:val="00A45A85"/>
    <w:pPr>
      <w:keepNext w:val="1"/>
      <w:keepLines w:val="1"/>
      <w:spacing w:before="40"/>
      <w:outlineLvl w:val="3"/>
    </w:pPr>
    <w:rPr>
      <w:rFonts w:asciiTheme="majorHAnsi" w:cstheme="majorBidi" w:eastAsiaTheme="majorEastAsia" w:hAnsiTheme="majorHAnsi"/>
      <w:i w:val="1"/>
      <w:iCs w:val="1"/>
      <w:color w:val="365f91" w:themeColor="accent1" w:themeShade="0000BF"/>
    </w:rPr>
  </w:style>
  <w:style w:type="paragraph" w:styleId="Ttulo6">
    <w:name w:val="heading 6"/>
    <w:basedOn w:val="Normal"/>
    <w:next w:val="Normal"/>
    <w:link w:val="Ttulo6Char"/>
    <w:uiPriority w:val="9"/>
    <w:semiHidden w:val="1"/>
    <w:unhideWhenUsed w:val="1"/>
    <w:qFormat w:val="1"/>
    <w:rsid w:val="00CB3192"/>
    <w:pPr>
      <w:keepNext w:val="1"/>
      <w:keepLines w:val="1"/>
      <w:spacing w:before="40" w:line="259" w:lineRule="auto"/>
      <w:outlineLvl w:val="5"/>
    </w:pPr>
    <w:rPr>
      <w:rFonts w:asciiTheme="majorHAnsi" w:cstheme="majorBidi" w:eastAsiaTheme="majorEastAsia" w:hAnsiTheme="majorHAnsi"/>
      <w:color w:val="243f60" w:themeColor="accent1" w:themeShade="00007F"/>
      <w:sz w:val="22"/>
      <w:szCs w:val="22"/>
      <w:lang w:eastAsia="en-US"/>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daLista">
    <w:name w:val="List Paragraph"/>
    <w:basedOn w:val="Normal"/>
    <w:link w:val="PargrafodaListaChar"/>
    <w:uiPriority w:val="34"/>
    <w:qFormat w:val="1"/>
    <w:rsid w:val="004773FC"/>
    <w:pPr>
      <w:ind w:left="720"/>
      <w:contextualSpacing w:val="1"/>
    </w:pPr>
  </w:style>
  <w:style w:type="paragraph" w:styleId="NormalWeb">
    <w:name w:val="Normal (Web)"/>
    <w:basedOn w:val="Normal"/>
    <w:uiPriority w:val="99"/>
    <w:rsid w:val="00D44EDF"/>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val="1"/>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2"/>
      </w:numPr>
      <w:contextualSpacing w:val="1"/>
    </w:pPr>
  </w:style>
  <w:style w:type="paragraph" w:styleId="Notaexplicativa" w:customStyle="1">
    <w:name w:val="Nota explicativa"/>
    <w:basedOn w:val="Citao"/>
    <w:link w:val="NotaexplicativaChar"/>
    <w:qFormat w:val="1"/>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pPr>
      <w:numPr>
        <w:numId w:val="3"/>
      </w:numPr>
    </w:pPr>
  </w:style>
  <w:style w:type="numbering" w:styleId="Estilo2" w:customStyle="1">
    <w:name w:val="Estilo2"/>
    <w:uiPriority w:val="99"/>
    <w:rsid w:val="00A72B79"/>
    <w:pPr>
      <w:numPr>
        <w:numId w:val="4"/>
      </w:numPr>
    </w:pPr>
  </w:style>
  <w:style w:type="numbering" w:styleId="Estilo3" w:customStyle="1">
    <w:name w:val="Estilo3"/>
    <w:uiPriority w:val="99"/>
    <w:rsid w:val="00A72B79"/>
    <w:pPr>
      <w:numPr>
        <w:numId w:val="5"/>
      </w:numPr>
    </w:pPr>
  </w:style>
  <w:style w:type="numbering" w:styleId="Estilo4" w:customStyle="1">
    <w:name w:val="Estilo4"/>
    <w:uiPriority w:val="99"/>
    <w:rsid w:val="0054016D"/>
    <w:pPr>
      <w:numPr>
        <w:numId w:val="6"/>
      </w:numPr>
    </w:pPr>
  </w:style>
  <w:style w:type="numbering" w:styleId="Estilo5" w:customStyle="1">
    <w:name w:val="Estilo5"/>
    <w:uiPriority w:val="99"/>
    <w:rsid w:val="0054016D"/>
    <w:pPr>
      <w:numPr>
        <w:numId w:val="7"/>
      </w:numPr>
    </w:pPr>
  </w:style>
  <w:style w:type="numbering" w:styleId="Estilo6" w:customStyle="1">
    <w:name w:val="Estilo6"/>
    <w:uiPriority w:val="99"/>
    <w:rsid w:val="0054016D"/>
    <w:pPr>
      <w:numPr>
        <w:numId w:val="8"/>
      </w:numPr>
    </w:pPr>
  </w:style>
  <w:style w:type="character" w:styleId="Refdecomentrio">
    <w:name w:val="annotation reference"/>
    <w:basedOn w:val="Fontepargpadro"/>
    <w:uiPriority w:val="99"/>
    <w:unhideWhenUsed w:val="1"/>
    <w:qFormat w:val="1"/>
    <w:rsid w:val="00430FDB"/>
    <w:rPr>
      <w:sz w:val="16"/>
      <w:szCs w:val="16"/>
    </w:rPr>
  </w:style>
  <w:style w:type="paragraph" w:styleId="Textodecomentrio">
    <w:name w:val="annotation text"/>
    <w:basedOn w:val="Normal"/>
    <w:link w:val="TextodecomentrioChar"/>
    <w:uiPriority w:val="99"/>
    <w:unhideWhenUsed w:val="1"/>
    <w:qFormat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Ttulo1"/>
    <w:next w:val="Normal"/>
    <w:link w:val="Nivel01Char"/>
    <w:autoRedefine w:val="1"/>
    <w:qFormat w:val="1"/>
    <w:rsid w:val="008E7BB0"/>
    <w:pPr>
      <w:numPr>
        <w:numId w:val="1"/>
      </w:numPr>
      <w:tabs>
        <w:tab w:val="left" w:pos="0"/>
      </w:tabs>
      <w:spacing w:before="240"/>
      <w:ind w:left="0"/>
      <w:jc w:val="both"/>
    </w:pPr>
    <w:rPr>
      <w:rFonts w:ascii="Arial" w:cs="Arial" w:hAnsi="Arial"/>
      <w:color w:val="auto"/>
      <w:sz w:val="20"/>
      <w:szCs w:val="20"/>
    </w:rPr>
  </w:style>
  <w:style w:type="paragraph" w:styleId="Nivel01Titulo" w:customStyle="1">
    <w:name w:val="Nivel_01_Titulo"/>
    <w:basedOn w:val="Nivel01"/>
    <w:link w:val="Nivel01TituloChar"/>
    <w:qFormat w:val="1"/>
    <w:rsid w:val="00485F6C"/>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color="4f81bd" w:space="4" w:sz="8" w:themeColor="accent1" w:val="single"/>
      </w:pBdr>
      <w:spacing w:after="300"/>
      <w:contextualSpacing w:val="1"/>
    </w:pPr>
    <w:rPr>
      <w:rFonts w:asciiTheme="majorHAnsi" w:cstheme="majorBidi" w:eastAsiaTheme="majorEastAsia" w:hAnsiTheme="majorHAnsi"/>
      <w:color w:val="17365d" w:themeColor="text2" w:themeShade="0000BF"/>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8E7BB0"/>
    <w:rPr>
      <w:rFonts w:ascii="Arial" w:cs="Arial" w:hAnsi="Arial" w:eastAsiaTheme="majorEastAsia"/>
      <w:b w:val="1"/>
      <w:bCs w:val="1"/>
      <w:color w:val="17365d" w:themeColor="text2" w:themeShade="0000BF"/>
      <w:spacing w:val="5"/>
      <w:kern w:val="28"/>
      <w:sz w:val="52"/>
      <w:szCs w:val="52"/>
      <w:lang w:eastAsia="pt-BR"/>
    </w:rPr>
  </w:style>
  <w:style w:type="character" w:styleId="Ttulo1Char" w:customStyle="1">
    <w:name w:val="Título 1 Char"/>
    <w:basedOn w:val="Fontepargpadro"/>
    <w:link w:val="Ttulo1"/>
    <w:uiPriority w:val="9"/>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qFormat w:val="1"/>
    <w:rsid w:val="001E2495"/>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ascii="Arial" w:cs="Arial" w:hAnsi="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 w:customStyle="1">
    <w:name w:val="Nivel 2"/>
    <w:basedOn w:val="Normal"/>
    <w:link w:val="Nivel2Char"/>
    <w:qFormat w:val="1"/>
    <w:rsid w:val="00216690"/>
    <w:pPr>
      <w:numPr>
        <w:ilvl w:val="1"/>
        <w:numId w:val="1"/>
      </w:numPr>
      <w:spacing w:after="120" w:before="120" w:line="276" w:lineRule="auto"/>
      <w:ind w:left="0" w:firstLine="0"/>
      <w:jc w:val="both"/>
    </w:pPr>
    <w:rPr>
      <w:rFonts w:ascii="Arial" w:cs="Arial" w:hAnsi="Arial"/>
      <w:color w:val="000000"/>
      <w:sz w:val="20"/>
      <w:szCs w:val="20"/>
    </w:rPr>
  </w:style>
  <w:style w:type="paragraph" w:styleId="Nivel10" w:customStyle="1">
    <w:name w:val="Nivel 1"/>
    <w:basedOn w:val="Nivel2"/>
    <w:next w:val="Nivel2"/>
    <w:rsid w:val="003629E4"/>
    <w:pPr>
      <w:numPr>
        <w:ilvl w:val="0"/>
        <w:numId w:val="0"/>
      </w:numPr>
      <w:ind w:left="360" w:hanging="360"/>
    </w:pPr>
    <w:rPr>
      <w:b w:val="1"/>
    </w:rPr>
  </w:style>
  <w:style w:type="paragraph" w:styleId="Nivel3" w:customStyle="1">
    <w:name w:val="Nivel 3"/>
    <w:basedOn w:val="Normal"/>
    <w:link w:val="Nivel3Char"/>
    <w:qFormat w:val="1"/>
    <w:rsid w:val="0046374B"/>
    <w:pPr>
      <w:numPr>
        <w:ilvl w:val="2"/>
        <w:numId w:val="1"/>
      </w:numPr>
      <w:spacing w:after="120" w:before="120" w:line="276" w:lineRule="auto"/>
      <w:ind w:left="284" w:firstLine="0"/>
      <w:jc w:val="both"/>
    </w:pPr>
    <w:rPr>
      <w:rFonts w:ascii="Arial" w:cs="Arial" w:hAnsi="Arial"/>
      <w:color w:val="000000"/>
      <w:sz w:val="20"/>
      <w:szCs w:val="20"/>
    </w:rPr>
  </w:style>
  <w:style w:type="paragraph" w:styleId="Nivel4" w:customStyle="1">
    <w:name w:val="Nivel 4"/>
    <w:basedOn w:val="Nivel3"/>
    <w:link w:val="Nivel4Char"/>
    <w:qFormat w:val="1"/>
    <w:rsid w:val="00216690"/>
    <w:pPr>
      <w:numPr>
        <w:ilvl w:val="3"/>
      </w:numPr>
      <w:ind w:left="567" w:firstLine="0"/>
    </w:pPr>
    <w:rPr>
      <w:color w:val="auto"/>
    </w:rPr>
  </w:style>
  <w:style w:type="paragraph" w:styleId="Nivel5" w:customStyle="1">
    <w:name w:val="Nivel 5"/>
    <w:basedOn w:val="Nivel4"/>
    <w:qFormat w:val="1"/>
    <w:rsid w:val="00D44EDF"/>
    <w:pPr>
      <w:numPr>
        <w:ilvl w:val="4"/>
      </w:numPr>
      <w:ind w:left="851" w:firstLine="0"/>
    </w:pPr>
  </w:style>
  <w:style w:type="character" w:styleId="Nivel4Char" w:customStyle="1">
    <w:name w:val="Nivel 4 Char"/>
    <w:basedOn w:val="Fontepargpadro"/>
    <w:link w:val="Nivel4"/>
    <w:rsid w:val="00216690"/>
    <w:rPr>
      <w:rFonts w:ascii="Arial" w:cs="Arial" w:hAnsi="Arial"/>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ascii="Ecofont_Spranq_eco_Sans" w:cs="Tahoma" w:eastAsia="Times New Roman" w:hAnsi="Ecofont_Spranq_eco_Sans"/>
      <w:sz w:val="24"/>
      <w:szCs w:val="24"/>
      <w:lang w:eastAsia="pt-BR"/>
    </w:rPr>
  </w:style>
  <w:style w:type="character" w:styleId="Forte">
    <w:name w:val="Strong"/>
    <w:basedOn w:val="Fontepargpadro"/>
    <w:uiPriority w:val="22"/>
    <w:rsid w:val="00D30A43"/>
    <w:rPr>
      <w:b w:val="1"/>
      <w:bCs w:val="1"/>
    </w:rPr>
  </w:style>
  <w:style w:type="character" w:styleId="nfase">
    <w:name w:val="Emphasis"/>
    <w:basedOn w:val="Fontepargpadro"/>
    <w:uiPriority w:val="20"/>
    <w:qFormat w:val="1"/>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 w:val="24"/>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Char" w:customStyle="1">
    <w:name w:val="Nivel 2 Char"/>
    <w:basedOn w:val="Fontepargpadro"/>
    <w:link w:val="Nivel2"/>
    <w:locked w:val="1"/>
    <w:rsid w:val="00216690"/>
    <w:rPr>
      <w:rFonts w:ascii="Arial" w:cs="Arial" w:hAnsi="Arial"/>
      <w:color w:val="000000"/>
      <w:lang w:eastAsia="pt-BR"/>
    </w:rPr>
  </w:style>
  <w:style w:type="paragraph" w:styleId="Nvel2Opcional" w:customStyle="1">
    <w:name w:val="Nível 2 Opcional"/>
    <w:basedOn w:val="Nivel2"/>
    <w:link w:val="Nvel2OpcionalChar"/>
    <w:rsid w:val="00A831D9"/>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link w:val="SombreamentoMdio1-nfase3Char"/>
    <w:qFormat w:val="1"/>
    <w:rsid w:val="00485F6C"/>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sz w:val="24"/>
      <w:szCs w:val="24"/>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qFormat w:val="1"/>
    <w:rsid w:val="00485F6C"/>
    <w:pPr>
      <w:spacing w:after="60" w:before="60" w:line="259" w:lineRule="auto"/>
      <w:ind w:left="0"/>
      <w:contextualSpacing w:val="0"/>
      <w:jc w:val="center"/>
    </w:pPr>
    <w:rPr>
      <w:rFonts w:ascii="Arial" w:cs="Arial" w:hAnsi="Arial" w:eastAsiaTheme="minorHAnsi"/>
      <w:b w:val="1"/>
      <w:bCs w:val="1"/>
      <w:iCs w:val="1"/>
      <w:color w:val="ff0000"/>
      <w:u w:val="single"/>
    </w:rPr>
  </w:style>
  <w:style w:type="character" w:styleId="ouChar" w:customStyle="1">
    <w:name w:val="ou Char"/>
    <w:basedOn w:val="PargrafodaListaChar"/>
    <w:link w:val="ou"/>
    <w:rsid w:val="00994A89"/>
    <w:rPr>
      <w:rFonts w:ascii="Arial" w:cs="Arial" w:hAnsi="Arial" w:eastAsiaTheme="minorHAnsi"/>
      <w:b w:val="1"/>
      <w:bCs w:val="1"/>
      <w:iCs w:val="1"/>
      <w:color w:val="ff0000"/>
      <w:sz w:val="24"/>
      <w:szCs w:val="24"/>
      <w:u w:val="single"/>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F83142"/>
    <w:rPr>
      <w:i w:val="1"/>
      <w:iCs w:val="1"/>
      <w:color w:val="ff0000"/>
    </w:rPr>
  </w:style>
  <w:style w:type="paragraph" w:styleId="Nvel3-R" w:customStyle="1">
    <w:name w:val="Nível 3-R"/>
    <w:basedOn w:val="Nivel3"/>
    <w:link w:val="Nvel3-RChar"/>
    <w:qFormat w:val="1"/>
    <w:rsid w:val="00216690"/>
    <w:rPr>
      <w:i w:val="1"/>
      <w:iCs w:val="1"/>
      <w:color w:val="ff0000"/>
    </w:rPr>
  </w:style>
  <w:style w:type="character" w:styleId="Nvel2-RedChar" w:customStyle="1">
    <w:name w:val="Nível 2 -Red Char"/>
    <w:basedOn w:val="Nivel2Char"/>
    <w:link w:val="Nvel2-Red"/>
    <w:rsid w:val="00F83142"/>
    <w:rPr>
      <w:rFonts w:ascii="Arial" w:cs="Arial" w:hAnsi="Arial"/>
      <w:i w:val="1"/>
      <w:iCs w:val="1"/>
      <w:color w:val="ff0000"/>
      <w:lang w:eastAsia="pt-BR"/>
    </w:rPr>
  </w:style>
  <w:style w:type="paragraph" w:styleId="Nvel4-R" w:customStyle="1">
    <w:name w:val="Nível 4-R"/>
    <w:basedOn w:val="Nivel4"/>
    <w:link w:val="Nvel4-RChar"/>
    <w:qFormat w:val="1"/>
    <w:rsid w:val="00687859"/>
    <w:rPr>
      <w:i w:val="1"/>
      <w:iCs w:val="1"/>
      <w:color w:val="ff0000"/>
    </w:rPr>
  </w:style>
  <w:style w:type="character" w:styleId="Nivel3Char" w:customStyle="1">
    <w:name w:val="Nivel 3 Char"/>
    <w:basedOn w:val="Fontepargpadro"/>
    <w:link w:val="Nivel3"/>
    <w:rsid w:val="0046374B"/>
    <w:rPr>
      <w:rFonts w:ascii="Arial" w:cs="Arial" w:hAnsi="Arial"/>
      <w:color w:val="000000"/>
      <w:lang w:eastAsia="pt-BR"/>
    </w:rPr>
  </w:style>
  <w:style w:type="character" w:styleId="Nvel3-RChar" w:customStyle="1">
    <w:name w:val="Nível 3-R Char"/>
    <w:basedOn w:val="Nivel3Char"/>
    <w:link w:val="Nvel3-R"/>
    <w:rsid w:val="00216690"/>
    <w:rPr>
      <w:rFonts w:ascii="Arial" w:cs="Arial" w:hAnsi="Arial"/>
      <w:i w:val="1"/>
      <w:iCs w:val="1"/>
      <w:color w:val="ff0000"/>
      <w:lang w:eastAsia="pt-BR"/>
    </w:rPr>
  </w:style>
  <w:style w:type="paragraph" w:styleId="Nvel1-Red" w:customStyle="1">
    <w:name w:val="Nível 1-Red"/>
    <w:basedOn w:val="Nivel01"/>
    <w:link w:val="Nvel1-RedChar"/>
    <w:qFormat w:val="1"/>
    <w:rsid w:val="007C4A90"/>
    <w:pPr>
      <w:ind w:left="-426"/>
    </w:pPr>
    <w:rPr>
      <w:i w:val="1"/>
      <w:color w:val="ff0000"/>
    </w:rPr>
  </w:style>
  <w:style w:type="character" w:styleId="Nvel4-RChar" w:customStyle="1">
    <w:name w:val="Nível 4-R Char"/>
    <w:basedOn w:val="Nivel4Char"/>
    <w:link w:val="Nvel4-R"/>
    <w:rsid w:val="00C5563A"/>
    <w:rPr>
      <w:rFonts w:ascii="Arial" w:cs="Arial" w:hAnsi="Arial"/>
      <w:i w:val="1"/>
      <w:iCs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RedChar" w:customStyle="1">
    <w:name w:val="Nível 1-Red Char"/>
    <w:basedOn w:val="Nivel01Char"/>
    <w:link w:val="Nvel1-Red"/>
    <w:rsid w:val="007C4A90"/>
    <w:rPr>
      <w:rFonts w:ascii="Arial" w:cs="Arial" w:hAnsi="Arial" w:eastAsiaTheme="majorEastAsia"/>
      <w:b w:val="1"/>
      <w:bCs w:val="1"/>
      <w:i w:val="1"/>
      <w:color w:val="ff0000"/>
      <w:spacing w:val="5"/>
      <w:kern w:val="28"/>
      <w:sz w:val="52"/>
      <w:szCs w:val="52"/>
      <w:lang w:eastAsia="pt-BR"/>
    </w:rPr>
  </w:style>
  <w:style w:type="paragraph" w:styleId="citao2" w:customStyle="1">
    <w:name w:val="citação 2"/>
    <w:basedOn w:val="Citao"/>
    <w:rsid w:val="00DC41DD"/>
    <w:pPr>
      <w:overflowPunct w:val="0"/>
    </w:pPr>
    <w:rPr>
      <w:szCs w:val="20"/>
    </w:rPr>
  </w:style>
  <w:style w:type="paragraph" w:styleId="Prembulo" w:customStyle="1">
    <w:name w:val="Preâmbulo"/>
    <w:basedOn w:val="Normal"/>
    <w:link w:val="PrembuloChar"/>
    <w:qFormat w:val="1"/>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E27AEB"/>
    <w:rPr>
      <w:color w:val="605e5c"/>
      <w:shd w:color="auto" w:fill="e1dfdd" w:val="clear"/>
    </w:rPr>
  </w:style>
  <w:style w:type="paragraph" w:styleId="Textodenotaderodap">
    <w:name w:val="footnote text"/>
    <w:basedOn w:val="Normal"/>
    <w:link w:val="TextodenotaderodapChar"/>
    <w:semiHidden w:val="1"/>
    <w:unhideWhenUsed w:val="1"/>
    <w:rsid w:val="002E5082"/>
    <w:rPr>
      <w:sz w:val="20"/>
      <w:szCs w:val="20"/>
    </w:rPr>
  </w:style>
  <w:style w:type="character" w:styleId="TextodenotaderodapChar" w:customStyle="1">
    <w:name w:val="Texto de nota de rodapé Char"/>
    <w:basedOn w:val="Fontepargpadro"/>
    <w:link w:val="Textodenotaderodap"/>
    <w:semiHidden w:val="1"/>
    <w:rsid w:val="002E5082"/>
    <w:rPr>
      <w:rFonts w:ascii="Ecofont_Spranq_eco_Sans" w:cs="Tahoma" w:hAnsi="Ecofont_Spranq_eco_Sans"/>
      <w:lang w:eastAsia="pt-BR"/>
    </w:rPr>
  </w:style>
  <w:style w:type="character" w:styleId="Refdenotaderodap">
    <w:name w:val="footnote reference"/>
    <w:basedOn w:val="Fontepargpadro"/>
    <w:semiHidden w:val="1"/>
    <w:unhideWhenUsed w:val="1"/>
    <w:rsid w:val="002E5082"/>
    <w:rPr>
      <w:vertAlign w:val="superscript"/>
    </w:rPr>
  </w:style>
  <w:style w:type="character" w:styleId="SombreamentoMdio1-nfase3Char" w:customStyle="1">
    <w:name w:val="Sombreamento Médio 1 - Ênfase 3 Char"/>
    <w:link w:val="SombreamentoMdio1-nfase31"/>
    <w:rsid w:val="00F848D5"/>
    <w:rPr>
      <w:rFonts w:ascii="Ecofont_Spranq_eco_Sans" w:cs="Tahoma" w:eastAsia="Calibri" w:hAnsi="Ecofont_Spranq_eco_Sans"/>
      <w:i w:val="1"/>
      <w:iCs w:val="1"/>
      <w:color w:val="000000"/>
      <w:szCs w:val="24"/>
      <w:shd w:color="auto" w:fill="ffffcc" w:val="clear"/>
      <w:lang w:eastAsia="zh-CN"/>
    </w:rPr>
  </w:style>
  <w:style w:type="character" w:styleId="UnresolvedMention" w:customStyle="1">
    <w:name w:val="Unresolved Mention"/>
    <w:basedOn w:val="Fontepargpadro"/>
    <w:uiPriority w:val="99"/>
    <w:semiHidden w:val="1"/>
    <w:unhideWhenUsed w:val="1"/>
    <w:rsid w:val="00D44EDF"/>
    <w:rPr>
      <w:color w:val="605e5c"/>
      <w:shd w:color="auto" w:fill="e1dfdd" w:val="clear"/>
    </w:rPr>
  </w:style>
  <w:style w:type="paragraph" w:styleId="Nvel1-SemNum" w:customStyle="1">
    <w:name w:val="Nível 1-Sem Num"/>
    <w:basedOn w:val="Nivel01"/>
    <w:link w:val="Nvel1-SemNumChar"/>
    <w:qFormat w:val="1"/>
    <w:rsid w:val="00485F6C"/>
    <w:pPr>
      <w:numPr>
        <w:numId w:val="0"/>
      </w:numPr>
      <w:tabs>
        <w:tab w:val="clear" w:pos="0"/>
      </w:tabs>
      <w:ind w:left="357"/>
      <w:outlineLvl w:val="1"/>
    </w:pPr>
    <w:rPr>
      <w:color w:val="ff0000"/>
      <w:spacing w:val="5"/>
      <w:kern w:val="28"/>
      <w:sz w:val="52"/>
      <w:szCs w:val="52"/>
    </w:rPr>
  </w:style>
  <w:style w:type="character" w:styleId="Nvel1-SemNumChar" w:customStyle="1">
    <w:name w:val="Nível 1-Sem Num Char"/>
    <w:basedOn w:val="Nivel01Char"/>
    <w:link w:val="Nvel1-SemNum"/>
    <w:rsid w:val="00687859"/>
    <w:rPr>
      <w:rFonts w:ascii="Arial" w:cs="Arial" w:hAnsi="Arial" w:eastAsiaTheme="majorEastAsia"/>
      <w:b w:val="1"/>
      <w:bCs w:val="1"/>
      <w:color w:val="ff0000"/>
      <w:spacing w:val="5"/>
      <w:kern w:val="28"/>
      <w:sz w:val="52"/>
      <w:szCs w:val="52"/>
      <w:lang w:eastAsia="pt-BR"/>
    </w:rPr>
  </w:style>
  <w:style w:type="character" w:styleId="UnresolvedMention1" w:customStyle="1">
    <w:name w:val="Unresolved Mention1"/>
    <w:basedOn w:val="Fontepargpadro"/>
    <w:uiPriority w:val="99"/>
    <w:semiHidden w:val="1"/>
    <w:unhideWhenUsed w:val="1"/>
    <w:rsid w:val="00687859"/>
    <w:rPr>
      <w:color w:val="605e5c"/>
      <w:shd w:color="auto" w:fill="e1dfdd" w:val="clear"/>
    </w:rPr>
  </w:style>
  <w:style w:type="paragraph" w:styleId="N3" w:customStyle="1">
    <w:name w:val="N3"/>
    <w:basedOn w:val="Normal"/>
    <w:link w:val="N3Char"/>
    <w:rsid w:val="00CD5AE1"/>
    <w:pPr>
      <w:numPr>
        <w:ilvl w:val="2"/>
        <w:numId w:val="79"/>
      </w:numPr>
      <w:spacing w:after="240" w:before="240" w:line="276" w:lineRule="auto"/>
      <w:contextualSpacing w:val="1"/>
      <w:jc w:val="both"/>
    </w:pPr>
    <w:rPr>
      <w:rFonts w:ascii="Arial" w:hAnsi="Arial" w:cstheme="minorBidi" w:eastAsiaTheme="minorHAnsi"/>
      <w:b w:val="1"/>
      <w:szCs w:val="22"/>
      <w:lang w:eastAsia="en-US"/>
    </w:rPr>
  </w:style>
  <w:style w:type="paragraph" w:styleId="N4" w:customStyle="1">
    <w:name w:val="N4"/>
    <w:basedOn w:val="Normal"/>
    <w:next w:val="Normal"/>
    <w:rsid w:val="00CD5AE1"/>
    <w:pPr>
      <w:numPr>
        <w:ilvl w:val="3"/>
        <w:numId w:val="79"/>
      </w:numPr>
      <w:spacing w:after="240" w:before="240" w:line="276" w:lineRule="auto"/>
      <w:contextualSpacing w:val="1"/>
      <w:jc w:val="both"/>
    </w:pPr>
    <w:rPr>
      <w:rFonts w:ascii="Arial" w:hAnsi="Arial" w:cstheme="minorBidi" w:eastAsiaTheme="minorHAnsi"/>
      <w:b w:val="1"/>
      <w:szCs w:val="22"/>
      <w:lang w:eastAsia="en-US"/>
    </w:rPr>
  </w:style>
  <w:style w:type="paragraph" w:styleId="N5" w:customStyle="1">
    <w:name w:val="N5"/>
    <w:basedOn w:val="Normal"/>
    <w:autoRedefine w:val="1"/>
    <w:rsid w:val="00CD5AE1"/>
    <w:pPr>
      <w:numPr>
        <w:ilvl w:val="4"/>
        <w:numId w:val="79"/>
      </w:numPr>
      <w:spacing w:after="240" w:before="240" w:line="276" w:lineRule="auto"/>
      <w:contextualSpacing w:val="1"/>
      <w:jc w:val="both"/>
    </w:pPr>
    <w:rPr>
      <w:rFonts w:ascii="Arial" w:hAnsi="Arial" w:cstheme="minorBidi" w:eastAsiaTheme="minorHAnsi"/>
      <w:b w:val="1"/>
      <w:szCs w:val="22"/>
      <w:lang w:eastAsia="en-US"/>
    </w:rPr>
  </w:style>
  <w:style w:type="paragraph" w:styleId="N6" w:customStyle="1">
    <w:name w:val="N6"/>
    <w:basedOn w:val="Normal"/>
    <w:rsid w:val="00CD5AE1"/>
    <w:pPr>
      <w:numPr>
        <w:ilvl w:val="5"/>
        <w:numId w:val="79"/>
      </w:numPr>
      <w:spacing w:after="240" w:before="240" w:line="276" w:lineRule="auto"/>
      <w:contextualSpacing w:val="1"/>
      <w:jc w:val="both"/>
    </w:pPr>
    <w:rPr>
      <w:rFonts w:ascii="Arial" w:hAnsi="Arial" w:cstheme="minorBidi" w:eastAsiaTheme="minorHAnsi"/>
      <w:b w:val="1"/>
      <w:szCs w:val="22"/>
      <w:lang w:eastAsia="en-US"/>
    </w:rPr>
  </w:style>
  <w:style w:type="character" w:styleId="N3Char" w:customStyle="1">
    <w:name w:val="N3 Char"/>
    <w:basedOn w:val="Fontepargpadro"/>
    <w:link w:val="N3"/>
    <w:rsid w:val="00E92915"/>
    <w:rPr>
      <w:rFonts w:ascii="Arial" w:hAnsi="Arial" w:cstheme="minorBidi" w:eastAsiaTheme="minorHAnsi"/>
      <w:b w:val="1"/>
      <w:sz w:val="24"/>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www.ibama.gov.br/phocadownload/sinaflor/2018/2018-06-13-Ibama-IN-IBAMA-21-24-12-2014-SINAFLOR-DOF-compilada.pdf" TargetMode="External"/><Relationship Id="rId12" Type="http://schemas.openxmlformats.org/officeDocument/2006/relationships/footer" Target="footer1.xml"/><Relationship Id="rId9" Type="http://schemas.openxmlformats.org/officeDocument/2006/relationships/hyperlink" Target="http://www.ibama.gov.br/component/legislacao/?view=legislacao&amp;legislacao=112647"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cnpj.info/096157260001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THZfS9lU3V2ifP2ybbYi97kdig==">CgMxLjAyCGguZ2pkZ3hzMgloLjMwajB6bGwyCWguMWZvYjl0ZTIJaC4zem55c2g3MgloLjJldDkycDAyCGgudHlqY3d0MgloLjNkeTZ2a20yCWguMXQzaDVzZjIJaC4yczhleW8xOAByITFtdGJBZ2VVQVFmdGZzT0VraGxmSk5ySGtnYnFobTJEZw==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2025-02-07T11:33:00Z</dcterms:created>
</cp:coreProperties>
</file>